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C7DB" w14:textId="77777777" w:rsidR="00EA284A" w:rsidRPr="00F972BB" w:rsidRDefault="00EA284A" w:rsidP="00A30A4C">
      <w:pPr>
        <w:tabs>
          <w:tab w:val="left" w:pos="2977"/>
        </w:tabs>
        <w:jc w:val="center"/>
        <w:rPr>
          <w:rFonts w:cstheme="minorHAnsi"/>
          <w:b/>
          <w:sz w:val="28"/>
          <w:szCs w:val="28"/>
        </w:rPr>
      </w:pPr>
      <w:r w:rsidRPr="00F972BB">
        <w:rPr>
          <w:rFonts w:cstheme="minorHAnsi"/>
          <w:b/>
          <w:sz w:val="28"/>
          <w:szCs w:val="28"/>
        </w:rPr>
        <w:t>JOB DESCRIPTION</w:t>
      </w:r>
    </w:p>
    <w:p w14:paraId="744F0D19" w14:textId="77777777" w:rsidR="00EA284A" w:rsidRPr="00A30A4C" w:rsidRDefault="00EA284A" w:rsidP="00A30A4C">
      <w:pPr>
        <w:tabs>
          <w:tab w:val="left" w:pos="2977"/>
        </w:tabs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A30A4C" w:rsidRPr="00A30A4C" w14:paraId="2854291A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7B671B2" w14:textId="77777777" w:rsidR="00EA284A" w:rsidRPr="00A30A4C" w:rsidRDefault="00EA284A" w:rsidP="00A30A4C">
            <w:pPr>
              <w:tabs>
                <w:tab w:val="left" w:pos="2977"/>
              </w:tabs>
              <w:rPr>
                <w:rFonts w:cstheme="minorHAnsi"/>
                <w:b/>
              </w:rPr>
            </w:pPr>
            <w:r w:rsidRPr="00A30A4C">
              <w:rPr>
                <w:rFonts w:cstheme="minorHAnsi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D3465A6" w14:textId="722C2567" w:rsidR="00EA284A" w:rsidRPr="00A30A4C" w:rsidRDefault="00197469" w:rsidP="00A30A4C">
            <w:pPr>
              <w:tabs>
                <w:tab w:val="left" w:pos="2977"/>
              </w:tabs>
              <w:rPr>
                <w:rFonts w:cstheme="minorHAnsi"/>
              </w:rPr>
            </w:pPr>
            <w:r w:rsidRPr="00A30A4C">
              <w:rPr>
                <w:rFonts w:cstheme="minorHAnsi"/>
              </w:rPr>
              <w:t>HR Manager</w:t>
            </w:r>
            <w:r w:rsidR="0038038B">
              <w:rPr>
                <w:rFonts w:cstheme="minorHAnsi"/>
              </w:rPr>
              <w:t xml:space="preserve"> (Maternity Cover)</w:t>
            </w:r>
            <w:r w:rsidR="004250FD">
              <w:rPr>
                <w:rFonts w:cstheme="minorHAnsi"/>
              </w:rPr>
              <w:br/>
              <w:t>Approx. 1 year contract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E2C5CAE" w14:textId="77777777" w:rsidR="00EA284A" w:rsidRPr="00A30A4C" w:rsidRDefault="00EA284A" w:rsidP="00A30A4C">
            <w:pPr>
              <w:tabs>
                <w:tab w:val="left" w:pos="2977"/>
              </w:tabs>
              <w:rPr>
                <w:rFonts w:cstheme="minorHAnsi"/>
                <w:b/>
              </w:rPr>
            </w:pPr>
            <w:r w:rsidRPr="00A30A4C">
              <w:rPr>
                <w:rFonts w:cstheme="minorHAnsi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36EC7513" w14:textId="63DA7EA0" w:rsidR="00EA284A" w:rsidRPr="00A30A4C" w:rsidRDefault="00197469" w:rsidP="00A30A4C">
            <w:pPr>
              <w:tabs>
                <w:tab w:val="left" w:pos="2977"/>
              </w:tabs>
              <w:rPr>
                <w:rFonts w:cstheme="minorHAnsi"/>
              </w:rPr>
            </w:pPr>
            <w:r w:rsidRPr="00A30A4C">
              <w:rPr>
                <w:rFonts w:cstheme="minorHAnsi"/>
              </w:rPr>
              <w:t>HR</w:t>
            </w:r>
          </w:p>
        </w:tc>
      </w:tr>
      <w:tr w:rsidR="00A30A4C" w:rsidRPr="00A30A4C" w14:paraId="522E27A0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76C886A" w14:textId="77777777" w:rsidR="00EA284A" w:rsidRPr="00A30A4C" w:rsidRDefault="00EA284A" w:rsidP="00A30A4C">
            <w:pPr>
              <w:tabs>
                <w:tab w:val="left" w:pos="2977"/>
              </w:tabs>
              <w:jc w:val="both"/>
              <w:rPr>
                <w:rFonts w:cstheme="minorHAnsi"/>
                <w:b/>
              </w:rPr>
            </w:pPr>
            <w:r w:rsidRPr="00A30A4C">
              <w:rPr>
                <w:rFonts w:cstheme="minorHAnsi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49BA4730" w14:textId="67D37962" w:rsidR="00EA284A" w:rsidRPr="00A30A4C" w:rsidRDefault="00197469" w:rsidP="00A30A4C">
            <w:pPr>
              <w:tabs>
                <w:tab w:val="left" w:pos="2977"/>
              </w:tabs>
              <w:rPr>
                <w:rFonts w:cstheme="minorHAnsi"/>
                <w:iCs/>
              </w:rPr>
            </w:pPr>
            <w:r w:rsidRPr="00A30A4C">
              <w:rPr>
                <w:rFonts w:cstheme="minorHAnsi"/>
                <w:iCs/>
              </w:rPr>
              <w:t>Director of Finance &amp; Operations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A49DFDF" w14:textId="77777777" w:rsidR="00EA284A" w:rsidRPr="00A30A4C" w:rsidRDefault="00EA284A" w:rsidP="00A30A4C">
            <w:pPr>
              <w:tabs>
                <w:tab w:val="left" w:pos="2977"/>
              </w:tabs>
              <w:rPr>
                <w:rFonts w:cstheme="minorHAnsi"/>
                <w:b/>
                <w:iCs/>
              </w:rPr>
            </w:pPr>
            <w:r w:rsidRPr="00A30A4C">
              <w:rPr>
                <w:rFonts w:cstheme="minorHAnsi"/>
                <w:b/>
                <w:iCs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F1E22E9" w14:textId="4456C241" w:rsidR="00EA284A" w:rsidRPr="00A30A4C" w:rsidRDefault="00197469" w:rsidP="00A30A4C">
            <w:pPr>
              <w:tabs>
                <w:tab w:val="left" w:pos="2977"/>
              </w:tabs>
              <w:rPr>
                <w:rFonts w:cstheme="minorHAnsi"/>
                <w:iCs/>
              </w:rPr>
            </w:pPr>
            <w:r w:rsidRPr="00A30A4C">
              <w:rPr>
                <w:rFonts w:cstheme="minorHAnsi"/>
                <w:iCs/>
              </w:rPr>
              <w:t>HR Advisor and HR Admin</w:t>
            </w:r>
          </w:p>
        </w:tc>
      </w:tr>
    </w:tbl>
    <w:p w14:paraId="4FB2FCF1" w14:textId="77777777" w:rsidR="00EA284A" w:rsidRPr="00A30A4C" w:rsidRDefault="00EA284A" w:rsidP="00A30A4C">
      <w:pPr>
        <w:tabs>
          <w:tab w:val="left" w:pos="2977"/>
        </w:tabs>
        <w:jc w:val="center"/>
        <w:rPr>
          <w:rFonts w:cstheme="minorHAnsi"/>
          <w:b/>
        </w:rPr>
      </w:pPr>
    </w:p>
    <w:p w14:paraId="1F9086E0" w14:textId="47487202" w:rsidR="008515B0" w:rsidRPr="00A30A4C" w:rsidRDefault="008515B0" w:rsidP="00A30A4C">
      <w:pPr>
        <w:jc w:val="both"/>
        <w:rPr>
          <w:rFonts w:cstheme="minorHAnsi"/>
          <w:b/>
          <w:bCs/>
        </w:rPr>
      </w:pPr>
      <w:r w:rsidRPr="00A30A4C">
        <w:rPr>
          <w:rFonts w:cstheme="minorHAnsi"/>
          <w:b/>
          <w:bCs/>
        </w:rPr>
        <w:t>General</w:t>
      </w:r>
    </w:p>
    <w:p w14:paraId="414A84CD" w14:textId="77777777" w:rsidR="008515B0" w:rsidRPr="00A30A4C" w:rsidRDefault="008515B0" w:rsidP="00A30A4C">
      <w:pPr>
        <w:jc w:val="both"/>
        <w:rPr>
          <w:rFonts w:cstheme="minorHAnsi"/>
          <w:b/>
          <w:bCs/>
        </w:rPr>
      </w:pPr>
    </w:p>
    <w:p w14:paraId="58B02CB2" w14:textId="62D590A6" w:rsidR="008515B0" w:rsidRPr="00A30A4C" w:rsidRDefault="008515B0" w:rsidP="00A30A4C">
      <w:pPr>
        <w:jc w:val="both"/>
        <w:rPr>
          <w:rFonts w:cstheme="minorHAnsi"/>
        </w:rPr>
      </w:pPr>
      <w:r w:rsidRPr="00A30A4C">
        <w:rPr>
          <w:rFonts w:cstheme="minorHAnsi"/>
        </w:rPr>
        <w:t xml:space="preserve">Please refer to the Recruitment Pack for further information about Woldingham School.  </w:t>
      </w:r>
    </w:p>
    <w:p w14:paraId="361B2AE3" w14:textId="4B492699" w:rsidR="008515B0" w:rsidRPr="00A30A4C" w:rsidRDefault="008515B0" w:rsidP="00A30A4C">
      <w:pPr>
        <w:jc w:val="both"/>
        <w:rPr>
          <w:rFonts w:cstheme="minorHAnsi"/>
        </w:rPr>
      </w:pPr>
    </w:p>
    <w:p w14:paraId="505A9725" w14:textId="0959C47E" w:rsidR="008515B0" w:rsidRPr="00F972BB" w:rsidRDefault="008515B0" w:rsidP="00A30A4C">
      <w:pPr>
        <w:jc w:val="both"/>
        <w:rPr>
          <w:rFonts w:cstheme="minorHAnsi"/>
          <w:b/>
          <w:bCs/>
        </w:rPr>
      </w:pPr>
      <w:r w:rsidRPr="00F972BB">
        <w:rPr>
          <w:rFonts w:cstheme="minorHAnsi"/>
          <w:b/>
          <w:bCs/>
        </w:rPr>
        <w:t>Role and Purpose</w:t>
      </w:r>
    </w:p>
    <w:p w14:paraId="5E539358" w14:textId="77777777" w:rsidR="008515B0" w:rsidRPr="00A30A4C" w:rsidRDefault="008515B0" w:rsidP="00A30A4C">
      <w:pPr>
        <w:jc w:val="both"/>
        <w:rPr>
          <w:rFonts w:cstheme="minorHAnsi"/>
        </w:rPr>
      </w:pPr>
    </w:p>
    <w:p w14:paraId="7D212762" w14:textId="26495349" w:rsidR="00197469" w:rsidRPr="00A30A4C" w:rsidRDefault="00B75E4D" w:rsidP="00A30A4C">
      <w:pPr>
        <w:jc w:val="both"/>
        <w:rPr>
          <w:rFonts w:cstheme="minorHAnsi"/>
        </w:rPr>
      </w:pPr>
      <w:r w:rsidRPr="00A30A4C">
        <w:rPr>
          <w:rFonts w:cstheme="minorHAnsi"/>
        </w:rPr>
        <w:t>This is a full</w:t>
      </w:r>
      <w:r w:rsidR="0038038B">
        <w:rPr>
          <w:rFonts w:cstheme="minorHAnsi"/>
        </w:rPr>
        <w:t>-</w:t>
      </w:r>
      <w:r w:rsidRPr="00A30A4C">
        <w:rPr>
          <w:rFonts w:cstheme="minorHAnsi"/>
        </w:rPr>
        <w:t xml:space="preserve">time role to provide maternity cover for around 12 months.  </w:t>
      </w:r>
      <w:r w:rsidR="00197469" w:rsidRPr="00A30A4C">
        <w:rPr>
          <w:rFonts w:cstheme="minorHAnsi"/>
        </w:rPr>
        <w:t xml:space="preserve">Reporting directly to the </w:t>
      </w:r>
      <w:r w:rsidR="005F18F4" w:rsidRPr="00A30A4C">
        <w:rPr>
          <w:rFonts w:cstheme="minorHAnsi"/>
        </w:rPr>
        <w:t>Director of Finance &amp; Operations</w:t>
      </w:r>
      <w:r w:rsidR="00197469" w:rsidRPr="00A30A4C">
        <w:rPr>
          <w:rFonts w:cstheme="minorHAnsi"/>
        </w:rPr>
        <w:t>, the HR Manager</w:t>
      </w:r>
      <w:r w:rsidRPr="00A30A4C">
        <w:rPr>
          <w:rFonts w:cstheme="minorHAnsi"/>
        </w:rPr>
        <w:t xml:space="preserve">’s key purpose is to manage the HR team and to provide an excellent service in running the HR operations of the school.  </w:t>
      </w:r>
      <w:r w:rsidR="00197469" w:rsidRPr="00A30A4C">
        <w:rPr>
          <w:rFonts w:cstheme="minorHAnsi"/>
        </w:rPr>
        <w:t xml:space="preserve"> </w:t>
      </w:r>
      <w:r w:rsidR="00851748" w:rsidRPr="00A30A4C">
        <w:rPr>
          <w:rFonts w:cstheme="minorHAnsi"/>
        </w:rPr>
        <w:t xml:space="preserve">The HR Manager </w:t>
      </w:r>
      <w:r w:rsidR="00197469" w:rsidRPr="00A30A4C">
        <w:rPr>
          <w:rFonts w:cstheme="minorHAnsi"/>
        </w:rPr>
        <w:t>will be a member of the School’s Support Staff Management Team.  The structure of this team is as follows:</w:t>
      </w:r>
    </w:p>
    <w:p w14:paraId="7B76ECC2" w14:textId="7DE7683E" w:rsidR="00EA284A" w:rsidRPr="00A30A4C" w:rsidRDefault="00197469" w:rsidP="00A30A4C">
      <w:pPr>
        <w:tabs>
          <w:tab w:val="left" w:pos="2977"/>
        </w:tabs>
        <w:jc w:val="center"/>
        <w:rPr>
          <w:rFonts w:cstheme="minorHAnsi"/>
          <w:i/>
        </w:rPr>
      </w:pPr>
      <w:r w:rsidRPr="00A30A4C">
        <w:rPr>
          <w:rFonts w:cstheme="minorHAnsi"/>
          <w:i/>
          <w:noProof/>
        </w:rPr>
        <w:drawing>
          <wp:inline distT="0" distB="0" distL="0" distR="0" wp14:anchorId="31970278" wp14:editId="774F2A43">
            <wp:extent cx="4276725" cy="1590675"/>
            <wp:effectExtent l="3810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BCA99E5" w14:textId="46FB37F3" w:rsidR="00B75E4D" w:rsidRPr="00A30A4C" w:rsidRDefault="008515B0" w:rsidP="00A30A4C">
      <w:pPr>
        <w:tabs>
          <w:tab w:val="left" w:pos="2977"/>
        </w:tabs>
        <w:jc w:val="both"/>
        <w:rPr>
          <w:rFonts w:cstheme="minorHAnsi"/>
          <w:bCs/>
        </w:rPr>
      </w:pPr>
      <w:r w:rsidRPr="00A30A4C">
        <w:rPr>
          <w:rFonts w:cstheme="minorHAnsi"/>
          <w:bCs/>
        </w:rPr>
        <w:t xml:space="preserve">The HR </w:t>
      </w:r>
      <w:r w:rsidR="00B75E4D" w:rsidRPr="00A30A4C">
        <w:rPr>
          <w:rFonts w:cstheme="minorHAnsi"/>
          <w:bCs/>
        </w:rPr>
        <w:t>team consist</w:t>
      </w:r>
      <w:r w:rsidR="00A30A4C" w:rsidRPr="00A30A4C">
        <w:rPr>
          <w:rFonts w:cstheme="minorHAnsi"/>
          <w:bCs/>
        </w:rPr>
        <w:t xml:space="preserve">s </w:t>
      </w:r>
      <w:r w:rsidR="00B75E4D" w:rsidRPr="00A30A4C">
        <w:rPr>
          <w:rFonts w:cstheme="minorHAnsi"/>
          <w:bCs/>
        </w:rPr>
        <w:t xml:space="preserve">of a full time HR Advisor and part-time </w:t>
      </w:r>
      <w:r w:rsidR="00851748" w:rsidRPr="00A30A4C">
        <w:rPr>
          <w:rFonts w:cstheme="minorHAnsi"/>
          <w:bCs/>
        </w:rPr>
        <w:t>Administrator.  The HR Manager is</w:t>
      </w:r>
      <w:r w:rsidRPr="00A30A4C">
        <w:rPr>
          <w:rFonts w:cstheme="minorHAnsi"/>
          <w:bCs/>
        </w:rPr>
        <w:t xml:space="preserve"> responsible for overseeing all HR processes and procedures throughout the </w:t>
      </w:r>
      <w:r w:rsidR="00F972BB">
        <w:rPr>
          <w:rFonts w:cstheme="minorHAnsi"/>
          <w:bCs/>
        </w:rPr>
        <w:t>S</w:t>
      </w:r>
      <w:r w:rsidRPr="00A30A4C">
        <w:rPr>
          <w:rFonts w:cstheme="minorHAnsi"/>
          <w:bCs/>
        </w:rPr>
        <w:t xml:space="preserve">chool, including recruitment, selection, induction, compliance, absence management, performance management and training.  </w:t>
      </w:r>
      <w:r w:rsidR="00B75E4D" w:rsidRPr="00A30A4C">
        <w:rPr>
          <w:rFonts w:cstheme="minorHAnsi"/>
          <w:bCs/>
        </w:rPr>
        <w:t>He/she</w:t>
      </w:r>
      <w:r w:rsidRPr="00A30A4C">
        <w:rPr>
          <w:rFonts w:cstheme="minorHAnsi"/>
          <w:bCs/>
        </w:rPr>
        <w:t xml:space="preserve"> will </w:t>
      </w:r>
      <w:r w:rsidR="00B75E4D" w:rsidRPr="00A30A4C">
        <w:rPr>
          <w:rFonts w:cstheme="minorHAnsi"/>
          <w:bCs/>
        </w:rPr>
        <w:t>manage</w:t>
      </w:r>
      <w:r w:rsidRPr="00A30A4C">
        <w:rPr>
          <w:rFonts w:cstheme="minorHAnsi"/>
          <w:bCs/>
        </w:rPr>
        <w:t xml:space="preserve"> all these fundamental elements of HR management operate smoothly and effectively. Additionally, the HR Manager will work with the HR team and wider school staff </w:t>
      </w:r>
      <w:r w:rsidR="00B75E4D" w:rsidRPr="00A30A4C">
        <w:rPr>
          <w:rFonts w:cstheme="minorHAnsi"/>
          <w:bCs/>
        </w:rPr>
        <w:t xml:space="preserve">to ensure the </w:t>
      </w:r>
      <w:r w:rsidRPr="00A30A4C">
        <w:rPr>
          <w:rFonts w:cstheme="minorHAnsi"/>
          <w:bCs/>
        </w:rPr>
        <w:t xml:space="preserve">school is fully compliant with safer recruitment legislation. </w:t>
      </w:r>
    </w:p>
    <w:p w14:paraId="48F594EE" w14:textId="77777777" w:rsidR="00B75E4D" w:rsidRPr="00A30A4C" w:rsidRDefault="00B75E4D" w:rsidP="00A30A4C">
      <w:pPr>
        <w:tabs>
          <w:tab w:val="left" w:pos="2977"/>
        </w:tabs>
        <w:jc w:val="both"/>
        <w:rPr>
          <w:rFonts w:cstheme="minorHAnsi"/>
          <w:bCs/>
        </w:rPr>
      </w:pPr>
    </w:p>
    <w:p w14:paraId="38465E74" w14:textId="1AA54F54" w:rsidR="008515B0" w:rsidRPr="00A30A4C" w:rsidRDefault="008515B0" w:rsidP="00A30A4C">
      <w:pPr>
        <w:jc w:val="both"/>
        <w:rPr>
          <w:rFonts w:cstheme="minorHAnsi"/>
          <w:b/>
          <w:noProof/>
          <w:lang w:eastAsia="en-GB"/>
        </w:rPr>
      </w:pPr>
      <w:r w:rsidRPr="00A30A4C">
        <w:rPr>
          <w:rFonts w:cstheme="minorHAnsi"/>
          <w:b/>
          <w:noProof/>
          <w:lang w:eastAsia="en-GB"/>
        </w:rPr>
        <w:t>Duties and Responsibilities</w:t>
      </w:r>
    </w:p>
    <w:p w14:paraId="52E11BDC" w14:textId="20F6B8AA" w:rsidR="00851748" w:rsidRPr="00A30A4C" w:rsidRDefault="00851748" w:rsidP="00A30A4C">
      <w:pPr>
        <w:jc w:val="both"/>
        <w:rPr>
          <w:rFonts w:cstheme="minorHAnsi"/>
          <w:b/>
          <w:noProof/>
          <w:lang w:eastAsia="en-GB"/>
        </w:rPr>
      </w:pPr>
    </w:p>
    <w:p w14:paraId="5A056323" w14:textId="77777777" w:rsidR="00A30A4C" w:rsidRPr="00A30A4C" w:rsidRDefault="00A30A4C" w:rsidP="00A30A4C">
      <w:pPr>
        <w:tabs>
          <w:tab w:val="left" w:pos="567"/>
        </w:tabs>
        <w:ind w:left="567" w:hanging="567"/>
        <w:jc w:val="both"/>
        <w:rPr>
          <w:rFonts w:cstheme="minorHAnsi"/>
          <w:b/>
          <w:noProof/>
          <w:lang w:eastAsia="en-GB"/>
        </w:rPr>
      </w:pPr>
      <w:r w:rsidRPr="00A30A4C">
        <w:rPr>
          <w:rFonts w:cstheme="minorHAnsi"/>
          <w:b/>
          <w:noProof/>
          <w:lang w:eastAsia="en-GB"/>
        </w:rPr>
        <w:t xml:space="preserve">Policy and Legal </w:t>
      </w:r>
    </w:p>
    <w:p w14:paraId="27C9F2E9" w14:textId="3F459E7A" w:rsidR="00A30A4C" w:rsidRPr="00A30A4C" w:rsidRDefault="00A30A4C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t>Advis</w:t>
      </w:r>
      <w:r w:rsidR="00F972BB">
        <w:rPr>
          <w:rFonts w:asciiTheme="minorHAnsi" w:hAnsiTheme="minorHAnsi" w:cstheme="minorHAnsi"/>
          <w:noProof/>
          <w:lang w:eastAsia="en-GB"/>
        </w:rPr>
        <w:t>e</w:t>
      </w:r>
      <w:r w:rsidRPr="00A30A4C">
        <w:rPr>
          <w:rFonts w:asciiTheme="minorHAnsi" w:hAnsiTheme="minorHAnsi" w:cstheme="minorHAnsi"/>
          <w:noProof/>
          <w:lang w:eastAsia="en-GB"/>
        </w:rPr>
        <w:t xml:space="preserve"> on HR policy and managing HR matters throughout the School by taking a proactive approach to ensure that the School fulfils its obligation to its employees</w:t>
      </w:r>
      <w:r w:rsidR="00331D3B">
        <w:rPr>
          <w:rFonts w:asciiTheme="minorHAnsi" w:hAnsiTheme="minorHAnsi" w:cstheme="minorHAnsi"/>
          <w:noProof/>
          <w:lang w:eastAsia="en-GB"/>
        </w:rPr>
        <w:t xml:space="preserve">.  </w:t>
      </w:r>
    </w:p>
    <w:p w14:paraId="7568E11D" w14:textId="09318261" w:rsidR="00A30A4C" w:rsidRPr="00A30A4C" w:rsidRDefault="00A30A4C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t>Provid</w:t>
      </w:r>
      <w:r w:rsidR="00F972BB">
        <w:rPr>
          <w:rFonts w:asciiTheme="minorHAnsi" w:hAnsiTheme="minorHAnsi" w:cstheme="minorHAnsi"/>
          <w:noProof/>
          <w:lang w:eastAsia="en-GB"/>
        </w:rPr>
        <w:t>e</w:t>
      </w:r>
      <w:r w:rsidRPr="00A30A4C">
        <w:rPr>
          <w:rFonts w:asciiTheme="minorHAnsi" w:hAnsiTheme="minorHAnsi" w:cstheme="minorHAnsi"/>
          <w:noProof/>
          <w:lang w:eastAsia="en-GB"/>
        </w:rPr>
        <w:t xml:space="preserve"> SLT and line managers with advice on disciplinary </w:t>
      </w:r>
      <w:r>
        <w:rPr>
          <w:rFonts w:asciiTheme="minorHAnsi" w:hAnsiTheme="minorHAnsi" w:cstheme="minorHAnsi"/>
          <w:noProof/>
          <w:lang w:eastAsia="en-GB"/>
        </w:rPr>
        <w:t xml:space="preserve">and grievance matters; </w:t>
      </w:r>
      <w:r w:rsidRPr="00A30A4C">
        <w:rPr>
          <w:rFonts w:asciiTheme="minorHAnsi" w:hAnsiTheme="minorHAnsi" w:cstheme="minorHAnsi"/>
          <w:noProof/>
          <w:lang w:eastAsia="en-GB"/>
        </w:rPr>
        <w:t xml:space="preserve">including termination of employment </w:t>
      </w:r>
      <w:r>
        <w:rPr>
          <w:rFonts w:asciiTheme="minorHAnsi" w:hAnsiTheme="minorHAnsi" w:cstheme="minorHAnsi"/>
          <w:noProof/>
          <w:lang w:eastAsia="en-GB"/>
        </w:rPr>
        <w:t>or</w:t>
      </w:r>
      <w:r w:rsidRPr="00A30A4C">
        <w:rPr>
          <w:rFonts w:asciiTheme="minorHAnsi" w:hAnsiTheme="minorHAnsi" w:cstheme="minorHAnsi"/>
          <w:noProof/>
          <w:lang w:eastAsia="en-GB"/>
        </w:rPr>
        <w:t xml:space="preserve"> redundanc</w:t>
      </w:r>
      <w:r>
        <w:rPr>
          <w:rFonts w:asciiTheme="minorHAnsi" w:hAnsiTheme="minorHAnsi" w:cstheme="minorHAnsi"/>
          <w:noProof/>
          <w:lang w:eastAsia="en-GB"/>
        </w:rPr>
        <w:t xml:space="preserve">y.  </w:t>
      </w:r>
    </w:p>
    <w:p w14:paraId="7DEADD33" w14:textId="20914F8A" w:rsidR="00A30A4C" w:rsidRDefault="00A30A4C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t>Keep abreast of all legislation relating to HR and ensuring that the School is compliant with this</w:t>
      </w:r>
      <w:r w:rsidR="00F972BB">
        <w:rPr>
          <w:rFonts w:asciiTheme="minorHAnsi" w:hAnsiTheme="minorHAnsi" w:cstheme="minorHAnsi"/>
          <w:noProof/>
          <w:lang w:eastAsia="en-GB"/>
        </w:rPr>
        <w:t>.</w:t>
      </w:r>
    </w:p>
    <w:p w14:paraId="63C77557" w14:textId="2A137429" w:rsidR="00A30A4C" w:rsidRPr="00F972BB" w:rsidRDefault="00A30A4C" w:rsidP="00F972B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F972BB">
        <w:rPr>
          <w:rFonts w:cstheme="minorHAnsi"/>
          <w:noProof/>
          <w:lang w:eastAsia="en-GB"/>
        </w:rPr>
        <w:t>Oversee the effective maintenance of records on staff working hours, sick leave, parental leave and absence ensuring that line managers take appropriate action in line with agreed policies</w:t>
      </w:r>
      <w:r w:rsidR="00F972BB">
        <w:rPr>
          <w:rFonts w:cstheme="minorHAnsi"/>
          <w:noProof/>
          <w:lang w:eastAsia="en-GB"/>
        </w:rPr>
        <w:t>.</w:t>
      </w:r>
    </w:p>
    <w:p w14:paraId="7EA251A4" w14:textId="77777777" w:rsidR="008515B0" w:rsidRPr="00A30A4C" w:rsidRDefault="008515B0" w:rsidP="00A30A4C">
      <w:pPr>
        <w:jc w:val="both"/>
        <w:rPr>
          <w:rFonts w:cstheme="minorHAnsi"/>
          <w:b/>
          <w:noProof/>
          <w:lang w:eastAsia="en-GB"/>
        </w:rPr>
      </w:pPr>
    </w:p>
    <w:p w14:paraId="3423080D" w14:textId="52DACD35" w:rsidR="008515B0" w:rsidRPr="00A30A4C" w:rsidRDefault="008515B0" w:rsidP="00A30A4C">
      <w:pPr>
        <w:jc w:val="both"/>
        <w:rPr>
          <w:rFonts w:cstheme="minorHAnsi"/>
          <w:b/>
          <w:noProof/>
          <w:lang w:eastAsia="en-GB"/>
        </w:rPr>
      </w:pPr>
      <w:r w:rsidRPr="00A30A4C">
        <w:rPr>
          <w:rFonts w:cstheme="minorHAnsi"/>
          <w:b/>
          <w:noProof/>
          <w:lang w:eastAsia="en-GB"/>
        </w:rPr>
        <w:t>Recruitment</w:t>
      </w:r>
      <w:r w:rsidR="00851748" w:rsidRPr="00A30A4C">
        <w:rPr>
          <w:rFonts w:cstheme="minorHAnsi"/>
          <w:b/>
          <w:noProof/>
          <w:lang w:eastAsia="en-GB"/>
        </w:rPr>
        <w:t xml:space="preserve">, Compliance </w:t>
      </w:r>
      <w:r w:rsidRPr="00A30A4C">
        <w:rPr>
          <w:rFonts w:cstheme="minorHAnsi"/>
          <w:b/>
          <w:noProof/>
          <w:lang w:eastAsia="en-GB"/>
        </w:rPr>
        <w:t>and Retention</w:t>
      </w:r>
    </w:p>
    <w:p w14:paraId="269B991D" w14:textId="6CDD8B27" w:rsidR="00F24C26" w:rsidRDefault="00F24C26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t xml:space="preserve">Lead the team so the recruitment processes work well; there is </w:t>
      </w:r>
      <w:r w:rsidR="008515B0" w:rsidRPr="00A30A4C">
        <w:rPr>
          <w:rFonts w:asciiTheme="minorHAnsi" w:hAnsiTheme="minorHAnsi" w:cstheme="minorHAnsi"/>
          <w:noProof/>
          <w:lang w:eastAsia="en-GB"/>
        </w:rPr>
        <w:t>effective and timely recruitment of all staff to the School</w:t>
      </w:r>
      <w:r w:rsidRPr="00A30A4C">
        <w:rPr>
          <w:rFonts w:asciiTheme="minorHAnsi" w:hAnsiTheme="minorHAnsi" w:cstheme="minorHAnsi"/>
          <w:noProof/>
          <w:lang w:eastAsia="en-GB"/>
        </w:rPr>
        <w:t>,</w:t>
      </w:r>
      <w:r w:rsidR="008515B0" w:rsidRPr="00A30A4C">
        <w:rPr>
          <w:rFonts w:asciiTheme="minorHAnsi" w:hAnsiTheme="minorHAnsi" w:cstheme="minorHAnsi"/>
          <w:noProof/>
          <w:lang w:eastAsia="en-GB"/>
        </w:rPr>
        <w:t xml:space="preserve"> ensuring that job </w:t>
      </w:r>
      <w:r w:rsidR="00851748" w:rsidRPr="00A30A4C">
        <w:rPr>
          <w:rFonts w:asciiTheme="minorHAnsi" w:hAnsiTheme="minorHAnsi" w:cstheme="minorHAnsi"/>
          <w:noProof/>
          <w:lang w:eastAsia="en-GB"/>
        </w:rPr>
        <w:t>descriptions</w:t>
      </w:r>
      <w:r w:rsidR="008515B0" w:rsidRPr="00A30A4C">
        <w:rPr>
          <w:rFonts w:asciiTheme="minorHAnsi" w:hAnsiTheme="minorHAnsi" w:cstheme="minorHAnsi"/>
          <w:noProof/>
          <w:lang w:eastAsia="en-GB"/>
        </w:rPr>
        <w:t xml:space="preserve"> are accurate and roles are appropriately advertised</w:t>
      </w:r>
      <w:r w:rsidR="00F972BB">
        <w:rPr>
          <w:rFonts w:asciiTheme="minorHAnsi" w:hAnsiTheme="minorHAnsi" w:cstheme="minorHAnsi"/>
          <w:noProof/>
          <w:lang w:eastAsia="en-GB"/>
        </w:rPr>
        <w:t>.</w:t>
      </w:r>
    </w:p>
    <w:p w14:paraId="62C9F14C" w14:textId="513BEE7C" w:rsidR="008515B0" w:rsidRPr="00A30A4C" w:rsidRDefault="00F24C26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t>Manage the</w:t>
      </w:r>
      <w:r w:rsidR="008515B0" w:rsidRPr="00A30A4C">
        <w:rPr>
          <w:rFonts w:asciiTheme="minorHAnsi" w:hAnsiTheme="minorHAnsi" w:cstheme="minorHAnsi"/>
          <w:noProof/>
          <w:lang w:eastAsia="en-GB"/>
        </w:rPr>
        <w:t xml:space="preserve"> appointment and contract procedures are correctly carried out in line with legal and inspection requirements and School policies</w:t>
      </w:r>
      <w:r w:rsidR="00F972BB">
        <w:rPr>
          <w:rFonts w:asciiTheme="minorHAnsi" w:hAnsiTheme="minorHAnsi" w:cstheme="minorHAnsi"/>
          <w:noProof/>
          <w:lang w:eastAsia="en-GB"/>
        </w:rPr>
        <w:t>.</w:t>
      </w:r>
    </w:p>
    <w:p w14:paraId="1AA99FD0" w14:textId="26D7CA34" w:rsidR="00A361DA" w:rsidRPr="00A30A4C" w:rsidRDefault="00A361DA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lastRenderedPageBreak/>
        <w:t>Develop a thorough understanding of pre-employment and compliance checks specific to Schools and ensuring knowledge is kept up to date in this critical area</w:t>
      </w:r>
      <w:r w:rsidR="00CA0BB0">
        <w:rPr>
          <w:rFonts w:asciiTheme="minorHAnsi" w:hAnsiTheme="minorHAnsi" w:cstheme="minorHAnsi"/>
          <w:noProof/>
          <w:lang w:eastAsia="en-GB"/>
        </w:rPr>
        <w:t>, in line with ISI and other key regulations</w:t>
      </w:r>
      <w:r w:rsidR="00F972BB">
        <w:rPr>
          <w:rFonts w:asciiTheme="minorHAnsi" w:hAnsiTheme="minorHAnsi" w:cstheme="minorHAnsi"/>
          <w:noProof/>
          <w:lang w:eastAsia="en-GB"/>
        </w:rPr>
        <w:t>.</w:t>
      </w:r>
    </w:p>
    <w:p w14:paraId="612A6599" w14:textId="18BD09AD" w:rsidR="00851748" w:rsidRDefault="00851748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</w:rPr>
        <w:t xml:space="preserve">Ensure that the Single Central Register (SCR) </w:t>
      </w:r>
      <w:r w:rsidR="00F972BB" w:rsidRPr="00A30A4C">
        <w:rPr>
          <w:rFonts w:asciiTheme="minorHAnsi" w:hAnsiTheme="minorHAnsi" w:cstheme="minorHAnsi"/>
        </w:rPr>
        <w:t>is always up to date and inspection ready</w:t>
      </w:r>
      <w:r w:rsidRPr="00A30A4C">
        <w:rPr>
          <w:rFonts w:asciiTheme="minorHAnsi" w:hAnsiTheme="minorHAnsi" w:cstheme="minorHAnsi"/>
        </w:rPr>
        <w:t>.</w:t>
      </w:r>
    </w:p>
    <w:p w14:paraId="544101F7" w14:textId="37D20F76" w:rsidR="00F972BB" w:rsidRPr="00F972BB" w:rsidRDefault="00F972BB" w:rsidP="00F972B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t>Maintain</w:t>
      </w:r>
      <w:r w:rsidRPr="00F972BB">
        <w:rPr>
          <w:rFonts w:cstheme="minorHAnsi"/>
          <w:noProof/>
          <w:lang w:eastAsia="en-GB"/>
        </w:rPr>
        <w:t xml:space="preserve"> compliance with GPDR in all aspects of HR</w:t>
      </w:r>
      <w:r>
        <w:rPr>
          <w:rFonts w:cstheme="minorHAnsi"/>
          <w:noProof/>
          <w:lang w:eastAsia="en-GB"/>
        </w:rPr>
        <w:t>.</w:t>
      </w:r>
    </w:p>
    <w:p w14:paraId="1EA56AC3" w14:textId="0BE8C1D2" w:rsidR="008515B0" w:rsidRPr="00A30A4C" w:rsidRDefault="00A361DA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t xml:space="preserve">Work with the Senior Deputy Head </w:t>
      </w:r>
      <w:r w:rsidR="008515B0" w:rsidRPr="00A30A4C">
        <w:rPr>
          <w:rFonts w:asciiTheme="minorHAnsi" w:hAnsiTheme="minorHAnsi" w:cstheme="minorHAnsi"/>
          <w:noProof/>
          <w:lang w:eastAsia="en-GB"/>
        </w:rPr>
        <w:t>on wellbeing for staff and updating resources and organising support for staff as required;</w:t>
      </w:r>
    </w:p>
    <w:p w14:paraId="4AFD7B5A" w14:textId="77777777" w:rsidR="008515B0" w:rsidRPr="00A30A4C" w:rsidRDefault="008515B0" w:rsidP="00A30A4C">
      <w:pPr>
        <w:pStyle w:val="ListParagraph"/>
        <w:ind w:left="360"/>
        <w:jc w:val="both"/>
        <w:rPr>
          <w:rFonts w:asciiTheme="minorHAnsi" w:hAnsiTheme="minorHAnsi" w:cstheme="minorHAnsi"/>
          <w:noProof/>
          <w:lang w:eastAsia="en-GB"/>
        </w:rPr>
      </w:pPr>
    </w:p>
    <w:p w14:paraId="6B6B0414" w14:textId="77777777" w:rsidR="008515B0" w:rsidRPr="00A30A4C" w:rsidRDefault="008515B0" w:rsidP="00A30A4C">
      <w:pPr>
        <w:jc w:val="both"/>
        <w:rPr>
          <w:rFonts w:cstheme="minorHAnsi"/>
          <w:b/>
          <w:noProof/>
          <w:lang w:eastAsia="en-GB"/>
        </w:rPr>
      </w:pPr>
      <w:r w:rsidRPr="00A30A4C">
        <w:rPr>
          <w:rFonts w:cstheme="minorHAnsi"/>
          <w:b/>
          <w:noProof/>
          <w:lang w:eastAsia="en-GB"/>
        </w:rPr>
        <w:t>Training, Development and Performance Management</w:t>
      </w:r>
    </w:p>
    <w:p w14:paraId="093D281F" w14:textId="7D833322" w:rsidR="008515B0" w:rsidRPr="00A30A4C" w:rsidRDefault="008515B0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t>Coach, train and develop the HR skills and knowledge of managers and team leaders to enable them to handle HR matters with confidence, whilst maintaining strong support throughout processes</w:t>
      </w:r>
      <w:r w:rsidR="00331D3B">
        <w:rPr>
          <w:rFonts w:asciiTheme="minorHAnsi" w:hAnsiTheme="minorHAnsi" w:cstheme="minorHAnsi"/>
          <w:noProof/>
          <w:lang w:eastAsia="en-GB"/>
        </w:rPr>
        <w:t>.</w:t>
      </w:r>
    </w:p>
    <w:p w14:paraId="41BC73B9" w14:textId="2D4D8F4C" w:rsidR="008515B0" w:rsidRPr="00A30A4C" w:rsidRDefault="008515B0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t>Ensur</w:t>
      </w:r>
      <w:r w:rsidR="00F972BB">
        <w:rPr>
          <w:rFonts w:asciiTheme="minorHAnsi" w:hAnsiTheme="minorHAnsi" w:cstheme="minorHAnsi"/>
          <w:noProof/>
          <w:lang w:eastAsia="en-GB"/>
        </w:rPr>
        <w:t>e</w:t>
      </w:r>
      <w:r w:rsidRPr="00A30A4C">
        <w:rPr>
          <w:rFonts w:asciiTheme="minorHAnsi" w:hAnsiTheme="minorHAnsi" w:cstheme="minorHAnsi"/>
          <w:noProof/>
          <w:lang w:eastAsia="en-GB"/>
        </w:rPr>
        <w:t xml:space="preserve"> all staff have completed mandatory training</w:t>
      </w:r>
      <w:r w:rsidR="00F972BB">
        <w:rPr>
          <w:rFonts w:asciiTheme="minorHAnsi" w:hAnsiTheme="minorHAnsi" w:cstheme="minorHAnsi"/>
          <w:noProof/>
          <w:lang w:eastAsia="en-GB"/>
        </w:rPr>
        <w:t xml:space="preserve"> and accurate records are maintained</w:t>
      </w:r>
      <w:r w:rsidR="00331D3B">
        <w:rPr>
          <w:rFonts w:asciiTheme="minorHAnsi" w:hAnsiTheme="minorHAnsi" w:cstheme="minorHAnsi"/>
          <w:noProof/>
          <w:lang w:eastAsia="en-GB"/>
        </w:rPr>
        <w:t>.</w:t>
      </w:r>
    </w:p>
    <w:p w14:paraId="082AFF2B" w14:textId="67B066DE" w:rsidR="008515B0" w:rsidRPr="00A30A4C" w:rsidRDefault="008515B0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t xml:space="preserve">Oversee the </w:t>
      </w:r>
      <w:r w:rsidR="00F972BB" w:rsidRPr="00A30A4C">
        <w:rPr>
          <w:rFonts w:asciiTheme="minorHAnsi" w:hAnsiTheme="minorHAnsi" w:cstheme="minorHAnsi"/>
          <w:noProof/>
          <w:lang w:eastAsia="en-GB"/>
        </w:rPr>
        <w:t>effective</w:t>
      </w:r>
      <w:r w:rsidRPr="00A30A4C">
        <w:rPr>
          <w:rFonts w:asciiTheme="minorHAnsi" w:hAnsiTheme="minorHAnsi" w:cstheme="minorHAnsi"/>
          <w:noProof/>
          <w:lang w:eastAsia="en-GB"/>
        </w:rPr>
        <w:t xml:space="preserve"> probation review, appraisal and induction </w:t>
      </w:r>
      <w:r w:rsidR="00F972BB">
        <w:rPr>
          <w:rFonts w:asciiTheme="minorHAnsi" w:hAnsiTheme="minorHAnsi" w:cstheme="minorHAnsi"/>
          <w:noProof/>
          <w:lang w:eastAsia="en-GB"/>
        </w:rPr>
        <w:t xml:space="preserve">processes </w:t>
      </w:r>
      <w:r w:rsidRPr="00A30A4C">
        <w:rPr>
          <w:rFonts w:asciiTheme="minorHAnsi" w:hAnsiTheme="minorHAnsi" w:cstheme="minorHAnsi"/>
          <w:noProof/>
          <w:lang w:eastAsia="en-GB"/>
        </w:rPr>
        <w:t>for all support staff</w:t>
      </w:r>
      <w:r w:rsidR="00F972BB">
        <w:rPr>
          <w:rFonts w:asciiTheme="minorHAnsi" w:hAnsiTheme="minorHAnsi" w:cstheme="minorHAnsi"/>
          <w:noProof/>
          <w:lang w:eastAsia="en-GB"/>
        </w:rPr>
        <w:t>.</w:t>
      </w:r>
    </w:p>
    <w:p w14:paraId="77CCA236" w14:textId="77777777" w:rsidR="008515B0" w:rsidRPr="00A30A4C" w:rsidRDefault="008515B0" w:rsidP="00A30A4C">
      <w:pPr>
        <w:pStyle w:val="ListParagraph"/>
        <w:rPr>
          <w:rFonts w:asciiTheme="minorHAnsi" w:hAnsiTheme="minorHAnsi" w:cstheme="minorHAnsi"/>
          <w:noProof/>
          <w:lang w:eastAsia="en-GB"/>
        </w:rPr>
      </w:pPr>
    </w:p>
    <w:p w14:paraId="0B5DBD64" w14:textId="77777777" w:rsidR="00F972BB" w:rsidRPr="00A30A4C" w:rsidRDefault="00F972BB" w:rsidP="00F972BB">
      <w:pPr>
        <w:pStyle w:val="ListParagraph"/>
        <w:ind w:left="0"/>
        <w:jc w:val="both"/>
        <w:rPr>
          <w:rFonts w:asciiTheme="minorHAnsi" w:hAnsiTheme="minorHAnsi" w:cstheme="minorHAnsi"/>
          <w:b/>
          <w:noProof/>
          <w:lang w:eastAsia="en-GB"/>
        </w:rPr>
      </w:pPr>
      <w:r w:rsidRPr="00A30A4C">
        <w:rPr>
          <w:rFonts w:asciiTheme="minorHAnsi" w:hAnsiTheme="minorHAnsi" w:cstheme="minorHAnsi"/>
          <w:b/>
          <w:noProof/>
          <w:lang w:eastAsia="en-GB"/>
        </w:rPr>
        <w:t xml:space="preserve">HR Finance and Payroll </w:t>
      </w:r>
    </w:p>
    <w:p w14:paraId="05EA56E1" w14:textId="3980F45D" w:rsidR="00F24C26" w:rsidRPr="00A30A4C" w:rsidRDefault="00F24C26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t xml:space="preserve">Manage the HR budget to </w:t>
      </w:r>
      <w:r w:rsidR="00331D3B">
        <w:rPr>
          <w:rFonts w:asciiTheme="minorHAnsi" w:hAnsiTheme="minorHAnsi" w:cstheme="minorHAnsi"/>
          <w:noProof/>
          <w:lang w:eastAsia="en-GB"/>
        </w:rPr>
        <w:t>finance</w:t>
      </w:r>
      <w:r w:rsidRPr="00A30A4C">
        <w:rPr>
          <w:rFonts w:asciiTheme="minorHAnsi" w:hAnsiTheme="minorHAnsi" w:cstheme="minorHAnsi"/>
          <w:noProof/>
          <w:lang w:eastAsia="en-GB"/>
        </w:rPr>
        <w:t xml:space="preserve"> recruitment, wellbeing and staff development</w:t>
      </w:r>
      <w:r w:rsidR="00331D3B">
        <w:rPr>
          <w:rFonts w:asciiTheme="minorHAnsi" w:hAnsiTheme="minorHAnsi" w:cstheme="minorHAnsi"/>
          <w:noProof/>
          <w:lang w:eastAsia="en-GB"/>
        </w:rPr>
        <w:t>.</w:t>
      </w:r>
    </w:p>
    <w:p w14:paraId="0F07E28D" w14:textId="09B27BD7" w:rsidR="00331D3B" w:rsidRPr="00A30A4C" w:rsidRDefault="00331D3B" w:rsidP="00331D3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>Advise managers on appropriate salary levels that are competititive and that pay practices across the school are applied fairly and consistently; making recommendations to improve practice where approrpiate.</w:t>
      </w:r>
    </w:p>
    <w:p w14:paraId="77A91612" w14:textId="137F1879" w:rsidR="008515B0" w:rsidRPr="00A30A4C" w:rsidRDefault="00A361DA" w:rsidP="00A30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  <w:noProof/>
          <w:lang w:eastAsia="en-GB"/>
        </w:rPr>
        <w:t>Providing timely information to instruct</w:t>
      </w:r>
      <w:r w:rsidR="008515B0" w:rsidRPr="00A30A4C">
        <w:rPr>
          <w:rFonts w:asciiTheme="minorHAnsi" w:hAnsiTheme="minorHAnsi" w:cstheme="minorHAnsi"/>
          <w:noProof/>
          <w:lang w:eastAsia="en-GB"/>
        </w:rPr>
        <w:t xml:space="preserve"> the </w:t>
      </w:r>
      <w:r w:rsidRPr="00A30A4C">
        <w:rPr>
          <w:rFonts w:asciiTheme="minorHAnsi" w:hAnsiTheme="minorHAnsi" w:cstheme="minorHAnsi"/>
          <w:noProof/>
          <w:lang w:eastAsia="en-GB"/>
        </w:rPr>
        <w:t xml:space="preserve">Payroll </w:t>
      </w:r>
      <w:r w:rsidR="008515B0" w:rsidRPr="00A30A4C">
        <w:rPr>
          <w:rFonts w:asciiTheme="minorHAnsi" w:hAnsiTheme="minorHAnsi" w:cstheme="minorHAnsi"/>
          <w:noProof/>
          <w:lang w:eastAsia="en-GB"/>
        </w:rPr>
        <w:t xml:space="preserve">to ensure that all staff are paid correctly </w:t>
      </w:r>
      <w:r w:rsidR="00F24C26" w:rsidRPr="00A30A4C">
        <w:rPr>
          <w:rFonts w:asciiTheme="minorHAnsi" w:hAnsiTheme="minorHAnsi" w:cstheme="minorHAnsi"/>
          <w:noProof/>
          <w:lang w:eastAsia="en-GB"/>
        </w:rPr>
        <w:t>and administer the pension schemes appropriately</w:t>
      </w:r>
      <w:r w:rsidRPr="00A30A4C">
        <w:rPr>
          <w:rFonts w:asciiTheme="minorHAnsi" w:hAnsiTheme="minorHAnsi" w:cstheme="minorHAnsi"/>
          <w:noProof/>
          <w:lang w:eastAsia="en-GB"/>
        </w:rPr>
        <w:t>.  Making certain that any changes to staff roles or pay are properly communicated and documented</w:t>
      </w:r>
      <w:r w:rsidR="00F24C26" w:rsidRPr="00A30A4C">
        <w:rPr>
          <w:rFonts w:asciiTheme="minorHAnsi" w:hAnsiTheme="minorHAnsi" w:cstheme="minorHAnsi"/>
          <w:noProof/>
          <w:lang w:eastAsia="en-GB"/>
        </w:rPr>
        <w:t>, including advising staff of annual pay reviews</w:t>
      </w:r>
      <w:r w:rsidR="00331D3B">
        <w:rPr>
          <w:rFonts w:asciiTheme="minorHAnsi" w:hAnsiTheme="minorHAnsi" w:cstheme="minorHAnsi"/>
          <w:noProof/>
          <w:lang w:eastAsia="en-GB"/>
        </w:rPr>
        <w:t>.</w:t>
      </w:r>
    </w:p>
    <w:p w14:paraId="2CC0ABF3" w14:textId="6971104D" w:rsidR="008515B0" w:rsidRPr="00A30A4C" w:rsidRDefault="00F24C26" w:rsidP="00A30A4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lang w:eastAsia="en-GB"/>
        </w:rPr>
      </w:pPr>
      <w:r w:rsidRPr="00A30A4C">
        <w:rPr>
          <w:rFonts w:asciiTheme="minorHAnsi" w:hAnsiTheme="minorHAnsi" w:cstheme="minorHAnsi"/>
        </w:rPr>
        <w:t>Gather and accurately set out information on upcoming changes to the workforce to allow annual salary budgets to be calculated by Finance and assist in the production of forecasts.</w:t>
      </w:r>
    </w:p>
    <w:p w14:paraId="318B5767" w14:textId="2714A0ED" w:rsidR="00F24C26" w:rsidRPr="00A30A4C" w:rsidRDefault="00F24C26" w:rsidP="00A30A4C">
      <w:pPr>
        <w:jc w:val="both"/>
        <w:rPr>
          <w:rFonts w:cstheme="minorHAnsi"/>
          <w:noProof/>
          <w:lang w:eastAsia="en-GB"/>
        </w:rPr>
      </w:pPr>
    </w:p>
    <w:p w14:paraId="34C5092D" w14:textId="79F371B2" w:rsidR="00F972BB" w:rsidRPr="00A30A4C" w:rsidRDefault="00F972BB" w:rsidP="00F972BB">
      <w:pPr>
        <w:pStyle w:val="ListParagraph"/>
        <w:ind w:left="0"/>
        <w:jc w:val="both"/>
        <w:rPr>
          <w:rFonts w:asciiTheme="minorHAnsi" w:hAnsiTheme="minorHAnsi" w:cstheme="minorHAnsi"/>
          <w:b/>
          <w:noProof/>
          <w:lang w:eastAsia="en-GB"/>
        </w:rPr>
      </w:pPr>
      <w:bookmarkStart w:id="0" w:name="_Hlk54961872"/>
      <w:r>
        <w:rPr>
          <w:rFonts w:asciiTheme="minorHAnsi" w:hAnsiTheme="minorHAnsi" w:cstheme="minorHAnsi"/>
          <w:b/>
          <w:noProof/>
          <w:lang w:eastAsia="en-GB"/>
        </w:rPr>
        <w:t>General</w:t>
      </w:r>
    </w:p>
    <w:bookmarkEnd w:id="0"/>
    <w:p w14:paraId="46BE7404" w14:textId="434CAC5C" w:rsidR="00A30A4C" w:rsidRPr="00F972BB" w:rsidRDefault="00A30A4C" w:rsidP="00F972B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F972BB">
        <w:rPr>
          <w:rFonts w:cstheme="minorHAnsi"/>
        </w:rPr>
        <w:t xml:space="preserve">Manage the complex and busy workload for the HR department </w:t>
      </w:r>
      <w:r w:rsidR="00331D3B">
        <w:rPr>
          <w:rFonts w:cstheme="minorHAnsi"/>
        </w:rPr>
        <w:t>and</w:t>
      </w:r>
      <w:r w:rsidRPr="00F972BB">
        <w:rPr>
          <w:rFonts w:cstheme="minorHAnsi"/>
        </w:rPr>
        <w:t xml:space="preserve"> coach them. </w:t>
      </w:r>
    </w:p>
    <w:p w14:paraId="774DB801" w14:textId="5FC0002D" w:rsidR="00A30A4C" w:rsidRPr="00F972BB" w:rsidRDefault="00A30A4C" w:rsidP="00F972B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F972BB">
        <w:rPr>
          <w:rFonts w:cstheme="minorHAnsi"/>
        </w:rPr>
        <w:t>Help the Senior Leadership Team (SLT) strengthen a collegiate working approach across the school.</w:t>
      </w:r>
    </w:p>
    <w:p w14:paraId="7B9907A1" w14:textId="0B3089B0" w:rsidR="00A30A4C" w:rsidRPr="00F972BB" w:rsidRDefault="00A30A4C" w:rsidP="00F972B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F972BB">
        <w:rPr>
          <w:rFonts w:cstheme="minorHAnsi"/>
        </w:rPr>
        <w:t xml:space="preserve">Provide support to line managers and staff on all HR matters including managing and advising on complex employee relations or restructuring issues. </w:t>
      </w:r>
    </w:p>
    <w:p w14:paraId="38C6A2B3" w14:textId="20C3AC3A" w:rsidR="00A30A4C" w:rsidRPr="00F972BB" w:rsidRDefault="00A30A4C" w:rsidP="00F972B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F972BB">
        <w:rPr>
          <w:rFonts w:cstheme="minorHAnsi"/>
        </w:rPr>
        <w:t xml:space="preserve">Ensure that the school, in its practices, complies with all current employment legislation. </w:t>
      </w:r>
    </w:p>
    <w:p w14:paraId="375C8691" w14:textId="3D0585A7" w:rsidR="00A30A4C" w:rsidRPr="00F972BB" w:rsidRDefault="00A30A4C" w:rsidP="00F972B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F972BB">
        <w:rPr>
          <w:rFonts w:cstheme="minorHAnsi"/>
        </w:rPr>
        <w:t xml:space="preserve">Regularly review all HR policies and procedures to ensure they are legally compliant, appropriate and in line with current best practice. </w:t>
      </w:r>
    </w:p>
    <w:p w14:paraId="73A344D6" w14:textId="63B54B72" w:rsidR="00A30A4C" w:rsidRPr="00F972BB" w:rsidRDefault="00A30A4C" w:rsidP="00F972B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F972BB">
        <w:rPr>
          <w:rFonts w:cstheme="minorHAnsi"/>
        </w:rPr>
        <w:t xml:space="preserve">Manage key HR processes such as maternity / shared parental leave. </w:t>
      </w:r>
    </w:p>
    <w:p w14:paraId="5994AF9D" w14:textId="75E838D1" w:rsidR="00A30A4C" w:rsidRDefault="00A30A4C" w:rsidP="00F972B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F972BB">
        <w:rPr>
          <w:rFonts w:cstheme="minorHAnsi"/>
        </w:rPr>
        <w:t>Monitor sickness levels and manage absences across the school, taking action as appropriate.</w:t>
      </w:r>
    </w:p>
    <w:p w14:paraId="0D613E57" w14:textId="7B3B8631" w:rsidR="00A30A4C" w:rsidRDefault="00A30A4C" w:rsidP="00F972B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F972BB">
        <w:rPr>
          <w:rFonts w:cstheme="minorHAnsi"/>
        </w:rPr>
        <w:t>Perform any other tasks as reasonably required by the Head or DFO.</w:t>
      </w:r>
    </w:p>
    <w:p w14:paraId="3598124B" w14:textId="77777777" w:rsidR="00F972BB" w:rsidRPr="00F972BB" w:rsidRDefault="00F972BB" w:rsidP="00F972BB">
      <w:pPr>
        <w:pStyle w:val="ListParagraph"/>
        <w:tabs>
          <w:tab w:val="left" w:pos="567"/>
        </w:tabs>
        <w:ind w:left="567"/>
        <w:jc w:val="both"/>
        <w:rPr>
          <w:rFonts w:cstheme="minorHAnsi"/>
        </w:rPr>
      </w:pPr>
    </w:p>
    <w:p w14:paraId="5D6E77F1" w14:textId="1B22EE6E" w:rsidR="00F24C26" w:rsidRPr="00A30A4C" w:rsidRDefault="00F24C26" w:rsidP="00A30A4C">
      <w:pPr>
        <w:jc w:val="both"/>
        <w:rPr>
          <w:rFonts w:cstheme="minorHAnsi"/>
          <w:noProof/>
          <w:lang w:eastAsia="en-GB"/>
        </w:rPr>
      </w:pPr>
      <w:r w:rsidRPr="00A30A4C">
        <w:rPr>
          <w:rFonts w:cstheme="minorHAnsi"/>
        </w:rPr>
        <w:t>This job description is not intended to be a comprehensive statement of procedures and responsibilities, but instead sets out the principal expectations of the School in relation to the post holder’s professional responsibilities and duties.</w:t>
      </w:r>
    </w:p>
    <w:p w14:paraId="3DC5FEEC" w14:textId="1F45A72C" w:rsidR="008515B0" w:rsidRDefault="008515B0" w:rsidP="00A30A4C">
      <w:pPr>
        <w:jc w:val="both"/>
        <w:rPr>
          <w:rFonts w:cstheme="minorHAnsi"/>
          <w:b/>
          <w:noProof/>
          <w:lang w:eastAsia="en-GB"/>
        </w:rPr>
      </w:pPr>
    </w:p>
    <w:p w14:paraId="2B5AF68C" w14:textId="2C900EA4" w:rsidR="009C1270" w:rsidRDefault="009C1270" w:rsidP="009C1270">
      <w:pPr>
        <w:pStyle w:val="BodyText3"/>
        <w:rPr>
          <w:rFonts w:cs="Arial"/>
          <w:szCs w:val="22"/>
        </w:rPr>
      </w:pPr>
      <w:bookmarkStart w:id="1" w:name="_GoBack"/>
      <w:bookmarkEnd w:id="1"/>
      <w:r w:rsidRPr="00DE1F63">
        <w:rPr>
          <w:rFonts w:cs="Arial"/>
          <w:szCs w:val="22"/>
        </w:rPr>
        <w:t xml:space="preserve">Once completed, return it to </w:t>
      </w:r>
      <w:hyperlink r:id="rId15" w:history="1">
        <w:r w:rsidRPr="00DE1F63">
          <w:rPr>
            <w:rStyle w:val="Hyperlink"/>
            <w:rFonts w:cs="Arial"/>
            <w:szCs w:val="22"/>
          </w:rPr>
          <w:t>hr@woldinghamschool.co.uk</w:t>
        </w:r>
      </w:hyperlink>
      <w:r w:rsidRPr="00DE1F63">
        <w:rPr>
          <w:rFonts w:cs="Arial"/>
          <w:szCs w:val="22"/>
        </w:rPr>
        <w:t xml:space="preserve"> </w:t>
      </w:r>
    </w:p>
    <w:p w14:paraId="5BB11E64" w14:textId="77777777" w:rsidR="009C1270" w:rsidRDefault="009C1270" w:rsidP="009C1270">
      <w:pPr>
        <w:pStyle w:val="BodyText3"/>
        <w:rPr>
          <w:rFonts w:cs="Arial"/>
          <w:szCs w:val="22"/>
        </w:rPr>
      </w:pPr>
    </w:p>
    <w:p w14:paraId="34E7D1BF" w14:textId="77777777" w:rsidR="009C1270" w:rsidRPr="00DE1F63" w:rsidRDefault="009C1270" w:rsidP="009C1270">
      <w:pPr>
        <w:pStyle w:val="BodyText3"/>
        <w:rPr>
          <w:rFonts w:cs="Arial"/>
          <w:szCs w:val="22"/>
        </w:rPr>
      </w:pPr>
    </w:p>
    <w:p w14:paraId="3C666A0C" w14:textId="77777777" w:rsidR="009C1270" w:rsidRPr="00DE1F63" w:rsidRDefault="009C1270" w:rsidP="009C1270">
      <w:pPr>
        <w:pStyle w:val="BodyText3"/>
        <w:rPr>
          <w:rFonts w:cs="Arial"/>
          <w:szCs w:val="22"/>
        </w:rPr>
      </w:pPr>
      <w:r w:rsidRPr="00DE1F63">
        <w:rPr>
          <w:rFonts w:cs="Arial"/>
          <w:szCs w:val="22"/>
        </w:rPr>
        <w:t xml:space="preserve">Closing date:  </w:t>
      </w:r>
      <w:r w:rsidRPr="00381815">
        <w:rPr>
          <w:rFonts w:cs="Arial"/>
          <w:b/>
          <w:bCs/>
          <w:szCs w:val="22"/>
        </w:rPr>
        <w:t>Monday 23 November 2020</w:t>
      </w:r>
      <w:r>
        <w:rPr>
          <w:rFonts w:cs="Arial"/>
          <w:b/>
          <w:bCs/>
          <w:szCs w:val="22"/>
        </w:rPr>
        <w:t xml:space="preserve"> by 12 noon</w:t>
      </w:r>
    </w:p>
    <w:p w14:paraId="3FFF2A26" w14:textId="77777777" w:rsidR="009C1270" w:rsidRPr="00DE1F63" w:rsidRDefault="009C1270" w:rsidP="009C1270">
      <w:pPr>
        <w:pStyle w:val="BodyText3"/>
        <w:rPr>
          <w:rFonts w:cs="Arial"/>
          <w:szCs w:val="22"/>
        </w:rPr>
      </w:pPr>
      <w:r w:rsidRPr="00DE1F63">
        <w:rPr>
          <w:rFonts w:cs="Arial"/>
          <w:szCs w:val="22"/>
        </w:rPr>
        <w:t>Interviews will be held w/c</w:t>
      </w:r>
      <w:r>
        <w:rPr>
          <w:rFonts w:cs="Arial"/>
          <w:szCs w:val="22"/>
        </w:rPr>
        <w:t xml:space="preserve"> 23 November 2020</w:t>
      </w:r>
      <w:r>
        <w:rPr>
          <w:rFonts w:cs="Arial"/>
          <w:szCs w:val="22"/>
        </w:rPr>
        <w:br/>
        <w:t>Second round interviews will be held 30 November 2020</w:t>
      </w:r>
    </w:p>
    <w:p w14:paraId="2BF8E4F1" w14:textId="77777777" w:rsidR="0049616F" w:rsidRPr="0049616F" w:rsidRDefault="0049616F" w:rsidP="0049616F">
      <w:pPr>
        <w:rPr>
          <w:rFonts w:cstheme="minorHAnsi"/>
          <w:bCs/>
        </w:rPr>
      </w:pPr>
    </w:p>
    <w:p w14:paraId="0BBBB83D" w14:textId="3B97BFBF" w:rsidR="0049616F" w:rsidRDefault="0049616F" w:rsidP="00A30A4C">
      <w:pPr>
        <w:jc w:val="center"/>
        <w:rPr>
          <w:rFonts w:cstheme="minorHAnsi"/>
          <w:b/>
        </w:rPr>
      </w:pPr>
    </w:p>
    <w:p w14:paraId="47A3D615" w14:textId="7358B958" w:rsidR="0049616F" w:rsidRDefault="0049616F" w:rsidP="00A30A4C">
      <w:pPr>
        <w:jc w:val="center"/>
        <w:rPr>
          <w:rFonts w:cstheme="minorHAnsi"/>
          <w:b/>
        </w:rPr>
      </w:pPr>
    </w:p>
    <w:p w14:paraId="2DCB5D61" w14:textId="6DCA282E" w:rsidR="0049616F" w:rsidRDefault="0049616F" w:rsidP="00A30A4C">
      <w:pPr>
        <w:jc w:val="center"/>
        <w:rPr>
          <w:rFonts w:cstheme="minorHAnsi"/>
          <w:b/>
        </w:rPr>
      </w:pPr>
    </w:p>
    <w:p w14:paraId="7F7453A9" w14:textId="2CBA6A6A" w:rsidR="0049616F" w:rsidRDefault="0049616F" w:rsidP="00A30A4C">
      <w:pPr>
        <w:jc w:val="center"/>
        <w:rPr>
          <w:rFonts w:cstheme="minorHAnsi"/>
          <w:b/>
        </w:rPr>
      </w:pPr>
    </w:p>
    <w:p w14:paraId="06912D44" w14:textId="0A824B7E" w:rsidR="0049616F" w:rsidRDefault="0049616F" w:rsidP="00A30A4C">
      <w:pPr>
        <w:jc w:val="center"/>
        <w:rPr>
          <w:rFonts w:cstheme="minorHAnsi"/>
          <w:b/>
        </w:rPr>
      </w:pPr>
    </w:p>
    <w:p w14:paraId="4396E6AF" w14:textId="0F1C8D1C" w:rsidR="0049616F" w:rsidRDefault="0049616F" w:rsidP="00A30A4C">
      <w:pPr>
        <w:jc w:val="center"/>
        <w:rPr>
          <w:rFonts w:cstheme="minorHAnsi"/>
          <w:b/>
        </w:rPr>
      </w:pPr>
    </w:p>
    <w:p w14:paraId="555E343A" w14:textId="1A0672BC" w:rsidR="0049616F" w:rsidRDefault="0049616F" w:rsidP="00A30A4C">
      <w:pPr>
        <w:jc w:val="center"/>
        <w:rPr>
          <w:rFonts w:cstheme="minorHAnsi"/>
          <w:b/>
        </w:rPr>
      </w:pPr>
    </w:p>
    <w:p w14:paraId="16740077" w14:textId="17EFA192" w:rsidR="00EA284A" w:rsidRPr="00A30A4C" w:rsidRDefault="00EA284A" w:rsidP="00A30A4C">
      <w:pPr>
        <w:jc w:val="center"/>
        <w:rPr>
          <w:rFonts w:cstheme="minorHAnsi"/>
          <w:b/>
        </w:rPr>
      </w:pPr>
      <w:r w:rsidRPr="00A30A4C">
        <w:rPr>
          <w:rFonts w:cstheme="minorHAnsi"/>
          <w:b/>
        </w:rPr>
        <w:t>PERSON SPECIFICATION</w:t>
      </w:r>
    </w:p>
    <w:p w14:paraId="7B42973D" w14:textId="77777777" w:rsidR="00EA284A" w:rsidRPr="00A30A4C" w:rsidRDefault="00EA284A" w:rsidP="00A30A4C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05066" w:rsidRPr="00A30A4C" w14:paraId="4C280FE3" w14:textId="77777777" w:rsidTr="00405066">
        <w:trPr>
          <w:trHeight w:val="567"/>
        </w:trPr>
        <w:tc>
          <w:tcPr>
            <w:tcW w:w="9918" w:type="dxa"/>
            <w:shd w:val="clear" w:color="auto" w:fill="BFBFBF" w:themeFill="background1" w:themeFillShade="BF"/>
            <w:vAlign w:val="center"/>
          </w:tcPr>
          <w:p w14:paraId="75A9F30D" w14:textId="51815B6D" w:rsidR="00405066" w:rsidRPr="00A30A4C" w:rsidRDefault="00405066" w:rsidP="00A30A4C">
            <w:pPr>
              <w:autoSpaceDE w:val="0"/>
              <w:autoSpaceDN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Skills</w:t>
            </w:r>
          </w:p>
        </w:tc>
      </w:tr>
      <w:tr w:rsidR="00405066" w:rsidRPr="00A30A4C" w14:paraId="2374D410" w14:textId="77777777" w:rsidTr="00405066">
        <w:trPr>
          <w:trHeight w:val="567"/>
        </w:trPr>
        <w:tc>
          <w:tcPr>
            <w:tcW w:w="9918" w:type="dxa"/>
          </w:tcPr>
          <w:p w14:paraId="37F64A56" w14:textId="1881F176" w:rsidR="00405066" w:rsidRPr="003F5A80" w:rsidRDefault="00405066" w:rsidP="00A30A4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3F5A80">
              <w:rPr>
                <w:rFonts w:asciiTheme="minorHAnsi" w:hAnsiTheme="minorHAnsi" w:cstheme="minorHAnsi"/>
              </w:rPr>
              <w:t xml:space="preserve">Excellent people management </w:t>
            </w:r>
            <w:r w:rsidR="003F5A80" w:rsidRPr="003F5A80">
              <w:rPr>
                <w:rFonts w:asciiTheme="minorHAnsi" w:hAnsiTheme="minorHAnsi" w:cstheme="minorHAnsi"/>
              </w:rPr>
              <w:t xml:space="preserve">and communication (oral and written) </w:t>
            </w:r>
            <w:r w:rsidRPr="003F5A80">
              <w:rPr>
                <w:rFonts w:asciiTheme="minorHAnsi" w:hAnsiTheme="minorHAnsi" w:cstheme="minorHAnsi"/>
              </w:rPr>
              <w:t>skills</w:t>
            </w:r>
            <w:r w:rsidR="003F5A80" w:rsidRPr="003F5A80">
              <w:rPr>
                <w:rFonts w:asciiTheme="minorHAnsi" w:hAnsiTheme="minorHAnsi" w:cstheme="minorHAnsi"/>
              </w:rPr>
              <w:t>.</w:t>
            </w:r>
          </w:p>
          <w:p w14:paraId="2BC4D3A1" w14:textId="3053C38E" w:rsidR="00405066" w:rsidRPr="003F5A80" w:rsidRDefault="00405066" w:rsidP="00A30A4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3F5A80">
              <w:rPr>
                <w:rFonts w:asciiTheme="minorHAnsi" w:hAnsiTheme="minorHAnsi" w:cstheme="minorHAnsi"/>
              </w:rPr>
              <w:t>Capable of multi-tasking under pressure and establishing clear priorities for self and team</w:t>
            </w:r>
            <w:r w:rsidR="003F5A80" w:rsidRPr="003F5A80">
              <w:rPr>
                <w:rFonts w:asciiTheme="minorHAnsi" w:hAnsiTheme="minorHAnsi" w:cstheme="minorHAnsi"/>
              </w:rPr>
              <w:t>.</w:t>
            </w:r>
          </w:p>
          <w:p w14:paraId="31E4338C" w14:textId="0616B614" w:rsidR="00405066" w:rsidRPr="003F5A80" w:rsidRDefault="00405066" w:rsidP="00A30A4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3F5A80">
              <w:rPr>
                <w:rFonts w:asciiTheme="minorHAnsi" w:hAnsiTheme="minorHAnsi" w:cstheme="minorHAnsi"/>
              </w:rPr>
              <w:t>Able to manage issues clearly and logically to effective resolution</w:t>
            </w:r>
            <w:r w:rsidR="003F5A80" w:rsidRPr="003F5A80">
              <w:rPr>
                <w:rFonts w:asciiTheme="minorHAnsi" w:hAnsiTheme="minorHAnsi" w:cstheme="minorHAnsi"/>
              </w:rPr>
              <w:t>.</w:t>
            </w:r>
          </w:p>
          <w:p w14:paraId="126E81B0" w14:textId="445182E0" w:rsidR="00405066" w:rsidRPr="003F5A80" w:rsidRDefault="00405066" w:rsidP="00A30A4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3F5A80">
              <w:rPr>
                <w:rFonts w:asciiTheme="minorHAnsi" w:hAnsiTheme="minorHAnsi" w:cstheme="minorHAnsi"/>
              </w:rPr>
              <w:t>A good understanding of, and experience in, generalist HR matters, i.e. management practices, drafting policies and guidance, and HR information systems</w:t>
            </w:r>
            <w:r w:rsidR="003F5A80" w:rsidRPr="003F5A80">
              <w:rPr>
                <w:rFonts w:asciiTheme="minorHAnsi" w:hAnsiTheme="minorHAnsi" w:cstheme="minorHAnsi"/>
              </w:rPr>
              <w:t>.</w:t>
            </w:r>
          </w:p>
          <w:p w14:paraId="141ACD6C" w14:textId="2143E268" w:rsidR="00405066" w:rsidRPr="003F5A80" w:rsidRDefault="00405066" w:rsidP="00A30A4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3F5A80">
              <w:rPr>
                <w:rFonts w:asciiTheme="minorHAnsi" w:hAnsiTheme="minorHAnsi" w:cstheme="minorHAnsi"/>
              </w:rPr>
              <w:t>A good knowledge and experience in the practical application of employment law</w:t>
            </w:r>
            <w:r w:rsidR="003F5A80" w:rsidRPr="003F5A80">
              <w:rPr>
                <w:rFonts w:asciiTheme="minorHAnsi" w:hAnsiTheme="minorHAnsi" w:cstheme="minorHAnsi"/>
              </w:rPr>
              <w:t>.</w:t>
            </w:r>
          </w:p>
          <w:p w14:paraId="2A0EA938" w14:textId="77777777" w:rsidR="00405066" w:rsidRPr="003F5A80" w:rsidRDefault="00405066" w:rsidP="00A30A4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3F5A80">
              <w:rPr>
                <w:rFonts w:asciiTheme="minorHAnsi" w:hAnsiTheme="minorHAnsi" w:cstheme="minorHAnsi"/>
              </w:rPr>
              <w:t>Excellent ICT Skills.</w:t>
            </w:r>
          </w:p>
          <w:p w14:paraId="3FDE8149" w14:textId="56B99ED1" w:rsidR="00476740" w:rsidRPr="003F5A80" w:rsidRDefault="00476740" w:rsidP="00476740">
            <w:pPr>
              <w:pStyle w:val="ListParagraph"/>
              <w:ind w:left="454"/>
              <w:rPr>
                <w:rFonts w:asciiTheme="minorHAnsi" w:hAnsiTheme="minorHAnsi" w:cstheme="minorHAnsi"/>
              </w:rPr>
            </w:pPr>
          </w:p>
        </w:tc>
      </w:tr>
      <w:tr w:rsidR="00405066" w:rsidRPr="00A30A4C" w14:paraId="548A18F4" w14:textId="77777777" w:rsidTr="00405066">
        <w:trPr>
          <w:trHeight w:val="567"/>
        </w:trPr>
        <w:tc>
          <w:tcPr>
            <w:tcW w:w="9918" w:type="dxa"/>
            <w:shd w:val="clear" w:color="auto" w:fill="BFBFBF" w:themeFill="background1" w:themeFillShade="BF"/>
            <w:vAlign w:val="center"/>
          </w:tcPr>
          <w:p w14:paraId="53F833EA" w14:textId="77777777" w:rsidR="00405066" w:rsidRPr="003F5A80" w:rsidRDefault="00405066" w:rsidP="00A30A4C">
            <w:pPr>
              <w:autoSpaceDE w:val="0"/>
              <w:autoSpaceDN w:val="0"/>
              <w:rPr>
                <w:rFonts w:cstheme="minorHAnsi"/>
                <w:b/>
                <w:bCs/>
              </w:rPr>
            </w:pPr>
            <w:r w:rsidRPr="003F5A80">
              <w:rPr>
                <w:rFonts w:cstheme="minorHAnsi"/>
                <w:b/>
                <w:bCs/>
              </w:rPr>
              <w:t>Personal Behaviours</w:t>
            </w:r>
          </w:p>
        </w:tc>
      </w:tr>
      <w:tr w:rsidR="00405066" w:rsidRPr="00A30A4C" w14:paraId="58C6C226" w14:textId="77777777" w:rsidTr="00405066">
        <w:trPr>
          <w:trHeight w:val="567"/>
        </w:trPr>
        <w:tc>
          <w:tcPr>
            <w:tcW w:w="9918" w:type="dxa"/>
          </w:tcPr>
          <w:p w14:paraId="16FB370E" w14:textId="4D7244BE" w:rsidR="00405066" w:rsidRPr="003F5A80" w:rsidRDefault="00405066" w:rsidP="0040506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47" w:hanging="425"/>
              <w:contextualSpacing/>
              <w:jc w:val="both"/>
              <w:rPr>
                <w:rFonts w:asciiTheme="minorHAnsi" w:hAnsiTheme="minorHAnsi" w:cstheme="minorHAnsi"/>
              </w:rPr>
            </w:pPr>
            <w:r w:rsidRPr="003F5A80">
              <w:rPr>
                <w:rFonts w:asciiTheme="minorHAnsi" w:hAnsiTheme="minorHAnsi" w:cstheme="minorHAnsi"/>
              </w:rPr>
              <w:t>Have a professional approach to work and conduct yourself with integrity and respect for confidentiality</w:t>
            </w:r>
          </w:p>
          <w:p w14:paraId="33C40DFB" w14:textId="45741C3B" w:rsidR="00405066" w:rsidRPr="003F5A80" w:rsidRDefault="00405066" w:rsidP="0040506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47" w:hanging="425"/>
              <w:contextualSpacing/>
              <w:jc w:val="both"/>
              <w:rPr>
                <w:rFonts w:asciiTheme="minorHAnsi" w:hAnsiTheme="minorHAnsi" w:cstheme="minorHAnsi"/>
              </w:rPr>
            </w:pPr>
            <w:r w:rsidRPr="003F5A80">
              <w:rPr>
                <w:rFonts w:asciiTheme="minorHAnsi" w:hAnsiTheme="minorHAnsi" w:cstheme="minorHAnsi"/>
              </w:rPr>
              <w:t>Experience of running a HR team.</w:t>
            </w:r>
          </w:p>
          <w:p w14:paraId="50EC3B5B" w14:textId="77777777" w:rsidR="00405066" w:rsidRPr="003F5A80" w:rsidRDefault="00405066" w:rsidP="0040506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405066" w:rsidRPr="00A30A4C" w14:paraId="4082F9D0" w14:textId="77777777" w:rsidTr="00405066">
        <w:trPr>
          <w:trHeight w:val="567"/>
        </w:trPr>
        <w:tc>
          <w:tcPr>
            <w:tcW w:w="9918" w:type="dxa"/>
            <w:shd w:val="clear" w:color="auto" w:fill="BFBFBF" w:themeFill="background1" w:themeFillShade="BF"/>
            <w:vAlign w:val="center"/>
          </w:tcPr>
          <w:p w14:paraId="5C130352" w14:textId="77777777" w:rsidR="00405066" w:rsidRPr="003F5A80" w:rsidRDefault="00405066" w:rsidP="00A30A4C">
            <w:pPr>
              <w:rPr>
                <w:rFonts w:cstheme="minorHAnsi"/>
                <w:b/>
                <w:bCs/>
              </w:rPr>
            </w:pPr>
            <w:r w:rsidRPr="003F5A80">
              <w:rPr>
                <w:rFonts w:cstheme="minorHAnsi"/>
                <w:b/>
                <w:bCs/>
              </w:rPr>
              <w:t>Ethos and Whole School Values</w:t>
            </w:r>
          </w:p>
        </w:tc>
      </w:tr>
      <w:tr w:rsidR="00405066" w:rsidRPr="00A30A4C" w14:paraId="6ED79E52" w14:textId="77777777" w:rsidTr="00405066">
        <w:trPr>
          <w:trHeight w:val="567"/>
        </w:trPr>
        <w:tc>
          <w:tcPr>
            <w:tcW w:w="9918" w:type="dxa"/>
          </w:tcPr>
          <w:p w14:paraId="1894E54F" w14:textId="0F63D01B" w:rsidR="00405066" w:rsidRPr="003F5A80" w:rsidRDefault="00405066" w:rsidP="0040506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3F5A80">
              <w:rPr>
                <w:rFonts w:cstheme="minorHAnsi"/>
              </w:rPr>
              <w:t>Ideally the successful candidate will have experience of working in schools.</w:t>
            </w:r>
          </w:p>
          <w:p w14:paraId="04A20AE3" w14:textId="257EC9F3" w:rsidR="00405066" w:rsidRPr="003F5A80" w:rsidRDefault="00405066" w:rsidP="0040506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3F5A80">
              <w:rPr>
                <w:rFonts w:cstheme="minorHAnsi"/>
              </w:rPr>
              <w:t xml:space="preserve">Committed to operating as part of the School community and has sympathy with independent education and the values of the Catholic nature of the school. </w:t>
            </w:r>
          </w:p>
          <w:p w14:paraId="59FFA158" w14:textId="136750D9" w:rsidR="00405066" w:rsidRPr="003F5A80" w:rsidRDefault="00405066" w:rsidP="00A30A4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3F5A80">
              <w:rPr>
                <w:rFonts w:asciiTheme="minorHAnsi" w:hAnsiTheme="minorHAnsi" w:cstheme="minorHAnsi"/>
              </w:rPr>
              <w:t>Committed to Woldingham as a school with high academic standing providing a holistic education and outstanding pastoral care.</w:t>
            </w:r>
          </w:p>
          <w:p w14:paraId="09E140AA" w14:textId="1A416656" w:rsidR="00405066" w:rsidRPr="003F5A80" w:rsidRDefault="00405066" w:rsidP="00405066">
            <w:pPr>
              <w:pStyle w:val="ListParagraph"/>
              <w:ind w:left="454"/>
              <w:rPr>
                <w:rFonts w:asciiTheme="minorHAnsi" w:hAnsiTheme="minorHAnsi" w:cstheme="minorHAnsi"/>
              </w:rPr>
            </w:pPr>
          </w:p>
        </w:tc>
      </w:tr>
      <w:tr w:rsidR="00405066" w:rsidRPr="00A30A4C" w14:paraId="3C8C7353" w14:textId="77777777" w:rsidTr="00405066">
        <w:trPr>
          <w:trHeight w:val="567"/>
        </w:trPr>
        <w:tc>
          <w:tcPr>
            <w:tcW w:w="9918" w:type="dxa"/>
            <w:shd w:val="clear" w:color="auto" w:fill="BFBFBF" w:themeFill="background1" w:themeFillShade="BF"/>
            <w:vAlign w:val="center"/>
          </w:tcPr>
          <w:p w14:paraId="60E1B576" w14:textId="77777777" w:rsidR="00405066" w:rsidRPr="003F5A80" w:rsidRDefault="00405066" w:rsidP="00A30A4C">
            <w:pPr>
              <w:rPr>
                <w:rFonts w:cstheme="minorHAnsi"/>
                <w:b/>
                <w:bCs/>
              </w:rPr>
            </w:pPr>
            <w:r w:rsidRPr="003F5A80">
              <w:rPr>
                <w:rFonts w:cstheme="minorHAnsi"/>
                <w:b/>
                <w:bCs/>
              </w:rPr>
              <w:t>Safeguarding and Pastoral</w:t>
            </w:r>
          </w:p>
        </w:tc>
      </w:tr>
      <w:tr w:rsidR="00405066" w:rsidRPr="00A30A4C" w14:paraId="70BC6353" w14:textId="77777777" w:rsidTr="00405066">
        <w:trPr>
          <w:trHeight w:val="567"/>
        </w:trPr>
        <w:tc>
          <w:tcPr>
            <w:tcW w:w="9918" w:type="dxa"/>
          </w:tcPr>
          <w:p w14:paraId="7330FA5C" w14:textId="77777777" w:rsidR="00405066" w:rsidRPr="003F5A80" w:rsidRDefault="00405066" w:rsidP="00A30A4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theme="minorHAnsi"/>
              </w:rPr>
            </w:pPr>
            <w:r w:rsidRPr="003F5A80">
              <w:rPr>
                <w:rFonts w:asciiTheme="minorHAnsi" w:hAnsiTheme="minorHAnsi" w:cstheme="minorHAnsi"/>
              </w:rPr>
              <w:t>Committed to safeguarding and promoting the welfare of children and young people.</w:t>
            </w:r>
          </w:p>
          <w:p w14:paraId="39019901" w14:textId="477FDF9E" w:rsidR="00405066" w:rsidRPr="003F5A80" w:rsidRDefault="00405066" w:rsidP="00331D3B">
            <w:pPr>
              <w:pStyle w:val="ListParagraph"/>
              <w:ind w:left="454"/>
              <w:rPr>
                <w:rFonts w:asciiTheme="minorHAnsi" w:hAnsiTheme="minorHAnsi" w:cstheme="minorHAnsi"/>
              </w:rPr>
            </w:pPr>
          </w:p>
        </w:tc>
      </w:tr>
      <w:tr w:rsidR="00405066" w:rsidRPr="00A30A4C" w14:paraId="52EA4246" w14:textId="77777777" w:rsidTr="00405066">
        <w:trPr>
          <w:trHeight w:val="567"/>
        </w:trPr>
        <w:tc>
          <w:tcPr>
            <w:tcW w:w="9918" w:type="dxa"/>
            <w:shd w:val="clear" w:color="auto" w:fill="BFBFBF" w:themeFill="background1" w:themeFillShade="BF"/>
            <w:vAlign w:val="center"/>
          </w:tcPr>
          <w:p w14:paraId="063B4EA2" w14:textId="0A24366B" w:rsidR="00405066" w:rsidRPr="003F5A80" w:rsidRDefault="00405066" w:rsidP="00A30A4C">
            <w:pPr>
              <w:rPr>
                <w:rFonts w:cstheme="minorHAnsi"/>
                <w:b/>
                <w:bCs/>
              </w:rPr>
            </w:pPr>
            <w:r w:rsidRPr="003F5A80">
              <w:rPr>
                <w:rFonts w:cstheme="minorHAnsi"/>
                <w:b/>
                <w:bCs/>
              </w:rPr>
              <w:t>Qualification</w:t>
            </w:r>
          </w:p>
        </w:tc>
      </w:tr>
      <w:tr w:rsidR="00405066" w:rsidRPr="00A30A4C" w14:paraId="4FEA10A5" w14:textId="77777777" w:rsidTr="00405066">
        <w:trPr>
          <w:trHeight w:val="567"/>
        </w:trPr>
        <w:tc>
          <w:tcPr>
            <w:tcW w:w="9918" w:type="dxa"/>
          </w:tcPr>
          <w:p w14:paraId="00BBEBE2" w14:textId="77777777" w:rsidR="00405066" w:rsidRPr="003F5A80" w:rsidRDefault="00405066" w:rsidP="00405066">
            <w:pPr>
              <w:pStyle w:val="ListParagraph"/>
              <w:numPr>
                <w:ilvl w:val="0"/>
                <w:numId w:val="11"/>
              </w:numPr>
              <w:ind w:left="447" w:hanging="283"/>
              <w:rPr>
                <w:rFonts w:cstheme="minorHAnsi"/>
                <w:lang w:val="en-US"/>
              </w:rPr>
            </w:pPr>
            <w:r w:rsidRPr="003F5A80">
              <w:rPr>
                <w:rFonts w:cstheme="minorHAnsi"/>
                <w:lang w:val="en-US"/>
              </w:rPr>
              <w:t>Has achieved, or is working towards, CIPD Level 7, ideally a graduate.</w:t>
            </w:r>
          </w:p>
          <w:p w14:paraId="7FFD5F5A" w14:textId="539126A5" w:rsidR="00405066" w:rsidRPr="003F5A80" w:rsidRDefault="00405066" w:rsidP="00405066">
            <w:pPr>
              <w:ind w:left="447" w:hanging="766"/>
              <w:rPr>
                <w:rFonts w:cstheme="minorHAnsi"/>
              </w:rPr>
            </w:pPr>
          </w:p>
        </w:tc>
      </w:tr>
    </w:tbl>
    <w:p w14:paraId="618D5FCF" w14:textId="35C90A8A" w:rsidR="005F0A90" w:rsidRPr="00A30A4C" w:rsidRDefault="005F0A90" w:rsidP="00A30A4C">
      <w:pPr>
        <w:rPr>
          <w:rFonts w:cstheme="minorHAnsi"/>
        </w:rPr>
      </w:pPr>
    </w:p>
    <w:p w14:paraId="73C49FAC" w14:textId="7EEF966A" w:rsidR="008515B0" w:rsidRPr="00A30A4C" w:rsidRDefault="008515B0" w:rsidP="00A30A4C">
      <w:pPr>
        <w:jc w:val="both"/>
        <w:rPr>
          <w:rFonts w:cstheme="minorHAnsi"/>
          <w:b/>
        </w:rPr>
      </w:pPr>
      <w:r w:rsidRPr="00A30A4C">
        <w:rPr>
          <w:rFonts w:cstheme="minorHAnsi"/>
          <w:b/>
        </w:rPr>
        <w:t xml:space="preserve">Terms and </w:t>
      </w:r>
      <w:r w:rsidR="003F5A80">
        <w:rPr>
          <w:rFonts w:cstheme="minorHAnsi"/>
          <w:b/>
        </w:rPr>
        <w:t>Benefits</w:t>
      </w:r>
    </w:p>
    <w:p w14:paraId="592E7C59" w14:textId="77777777" w:rsidR="008515B0" w:rsidRPr="00A30A4C" w:rsidRDefault="008515B0" w:rsidP="00A30A4C">
      <w:pPr>
        <w:jc w:val="both"/>
        <w:rPr>
          <w:rFonts w:cstheme="minorHAnsi"/>
        </w:rPr>
      </w:pPr>
    </w:p>
    <w:p w14:paraId="32F31DE1" w14:textId="1AA1FC43" w:rsidR="00480C07" w:rsidRPr="00480C07" w:rsidRDefault="00480C07" w:rsidP="00A30A4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 w:rsidRPr="00480C07">
        <w:rPr>
          <w:rFonts w:asciiTheme="minorHAnsi" w:hAnsiTheme="minorHAnsi" w:cstheme="minorHAnsi"/>
        </w:rPr>
        <w:t>January 202</w:t>
      </w:r>
      <w:r w:rsidR="00385CAD">
        <w:rPr>
          <w:rFonts w:asciiTheme="minorHAnsi" w:hAnsiTheme="minorHAnsi" w:cstheme="minorHAnsi"/>
        </w:rPr>
        <w:t>1</w:t>
      </w:r>
      <w:r w:rsidRPr="00480C07">
        <w:rPr>
          <w:rFonts w:asciiTheme="minorHAnsi" w:hAnsiTheme="minorHAnsi" w:cstheme="minorHAnsi"/>
        </w:rPr>
        <w:t>.</w:t>
      </w:r>
    </w:p>
    <w:p w14:paraId="23F53D80" w14:textId="58F465D2" w:rsidR="00476740" w:rsidRPr="003F5A80" w:rsidRDefault="00476740" w:rsidP="00A30A4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Working hours</w:t>
      </w:r>
      <w:r w:rsidRPr="003F5A80">
        <w:rPr>
          <w:rFonts w:asciiTheme="minorHAnsi" w:hAnsiTheme="minorHAnsi" w:cstheme="minorHAnsi"/>
        </w:rPr>
        <w:t>.  This is a full-time role, Monday to Friday, 37.5 hours per week, 52 weeks of the year although flexibility in these working hours will be required to meet the demands of the role.</w:t>
      </w:r>
    </w:p>
    <w:p w14:paraId="67654DB4" w14:textId="3EEC9E11" w:rsidR="008515B0" w:rsidRPr="003F5A80" w:rsidRDefault="00476740" w:rsidP="00A30A4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S</w:t>
      </w:r>
      <w:r w:rsidR="008515B0" w:rsidRPr="003F5A80">
        <w:rPr>
          <w:rFonts w:asciiTheme="minorHAnsi" w:hAnsiTheme="minorHAnsi" w:cstheme="minorHAnsi"/>
          <w:b/>
          <w:bCs/>
        </w:rPr>
        <w:t>alary</w:t>
      </w:r>
      <w:r w:rsidRPr="003F5A80">
        <w:rPr>
          <w:rFonts w:asciiTheme="minorHAnsi" w:hAnsiTheme="minorHAnsi" w:cstheme="minorHAnsi"/>
        </w:rPr>
        <w:t>.  A</w:t>
      </w:r>
      <w:r w:rsidR="00527D08">
        <w:rPr>
          <w:rFonts w:asciiTheme="minorHAnsi" w:hAnsiTheme="minorHAnsi" w:cstheme="minorHAnsi"/>
        </w:rPr>
        <w:t>pproximately</w:t>
      </w:r>
      <w:r w:rsidR="008515B0" w:rsidRPr="003F5A80">
        <w:rPr>
          <w:rFonts w:asciiTheme="minorHAnsi" w:hAnsiTheme="minorHAnsi" w:cstheme="minorHAnsi"/>
        </w:rPr>
        <w:t xml:space="preserve"> £40,000, depending on experience</w:t>
      </w:r>
      <w:r w:rsidRPr="003F5A80">
        <w:rPr>
          <w:rFonts w:asciiTheme="minorHAnsi" w:hAnsiTheme="minorHAnsi" w:cstheme="minorHAnsi"/>
        </w:rPr>
        <w:t>.</w:t>
      </w:r>
    </w:p>
    <w:p w14:paraId="2A8D0683" w14:textId="5B2C5F61" w:rsidR="00476740" w:rsidRPr="003F5A80" w:rsidRDefault="00476740" w:rsidP="00A30A4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Holiday</w:t>
      </w:r>
      <w:r w:rsidRPr="003F5A80">
        <w:rPr>
          <w:rFonts w:asciiTheme="minorHAnsi" w:hAnsiTheme="minorHAnsi" w:cstheme="minorHAnsi"/>
        </w:rPr>
        <w:t>.  The holiday entitlement is 5 weeks per year plus public holidays.  It is expected that holiday will normally be taken in school holidays.</w:t>
      </w:r>
    </w:p>
    <w:p w14:paraId="6FC2A5EA" w14:textId="2847EBD6" w:rsidR="00476740" w:rsidRPr="003F5A80" w:rsidRDefault="00476740" w:rsidP="00A30A4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Pension.  </w:t>
      </w:r>
      <w:r w:rsidRPr="003F5A80">
        <w:rPr>
          <w:rFonts w:asciiTheme="minorHAnsi" w:hAnsiTheme="minorHAnsi" w:cstheme="minorHAnsi"/>
        </w:rPr>
        <w:t>The HR Manager will be auto enrolled into the School’s pe</w:t>
      </w:r>
      <w:r w:rsidRPr="003F5A80">
        <w:t>nsion scheme, which includes life assurance.</w:t>
      </w:r>
    </w:p>
    <w:p w14:paraId="6A2F397F" w14:textId="4E27C559" w:rsidR="00476740" w:rsidRPr="003F5A80" w:rsidRDefault="00476740" w:rsidP="00A30A4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Lunch.  </w:t>
      </w:r>
      <w:r w:rsidRPr="003F5A80">
        <w:rPr>
          <w:rFonts w:asciiTheme="minorHAnsi" w:hAnsiTheme="minorHAnsi" w:cstheme="minorHAnsi"/>
        </w:rPr>
        <w:t>A free lunch is available in the dining room each working day when the kitchens are open.</w:t>
      </w:r>
    </w:p>
    <w:p w14:paraId="66CAB5B4" w14:textId="3F90E36B" w:rsidR="00476740" w:rsidRPr="003F5A80" w:rsidRDefault="00476740" w:rsidP="00A30A4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Parking.  </w:t>
      </w:r>
      <w:r w:rsidRPr="003F5A80">
        <w:rPr>
          <w:rFonts w:asciiTheme="minorHAnsi" w:hAnsiTheme="minorHAnsi" w:cstheme="minorHAnsi"/>
        </w:rPr>
        <w:t>There is free parking on site.</w:t>
      </w:r>
    </w:p>
    <w:p w14:paraId="34715A29" w14:textId="3D779FBB" w:rsidR="00476740" w:rsidRPr="003F5A80" w:rsidRDefault="00476740" w:rsidP="00A30A4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Gym and Pool</w:t>
      </w:r>
      <w:r w:rsidR="003F5A80" w:rsidRPr="003F5A80">
        <w:rPr>
          <w:rFonts w:asciiTheme="minorHAnsi" w:hAnsiTheme="minorHAnsi" w:cstheme="minorHAnsi"/>
          <w:b/>
          <w:bCs/>
        </w:rPr>
        <w:t xml:space="preserve">.  </w:t>
      </w:r>
      <w:r w:rsidR="003F5A80" w:rsidRPr="003F5A80">
        <w:rPr>
          <w:rFonts w:asciiTheme="minorHAnsi" w:hAnsiTheme="minorHAnsi" w:cstheme="minorHAnsi"/>
        </w:rPr>
        <w:t>There are staff sessions for use of these facilities.</w:t>
      </w:r>
    </w:p>
    <w:p w14:paraId="2DA621D9" w14:textId="466C6DC6" w:rsidR="008515B0" w:rsidRPr="009C1270" w:rsidRDefault="0038038B" w:rsidP="0076714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9C1270">
        <w:rPr>
          <w:b/>
          <w:bCs/>
        </w:rPr>
        <w:t xml:space="preserve">Fees. </w:t>
      </w:r>
      <w:r w:rsidR="00476740">
        <w:t>School fees remission for dependants of the job holder attending the school. If not already at the school, any child would have to meet all of the normal entrance requirements.</w:t>
      </w:r>
    </w:p>
    <w:p w14:paraId="596D4CAF" w14:textId="77777777" w:rsidR="008515B0" w:rsidRPr="00A30A4C" w:rsidRDefault="008515B0" w:rsidP="00A30A4C">
      <w:pPr>
        <w:jc w:val="both"/>
        <w:rPr>
          <w:rFonts w:cstheme="minorHAnsi"/>
        </w:rPr>
      </w:pPr>
    </w:p>
    <w:p w14:paraId="56722364" w14:textId="77777777" w:rsidR="008515B0" w:rsidRPr="00A30A4C" w:rsidRDefault="008515B0" w:rsidP="00A30A4C">
      <w:pPr>
        <w:rPr>
          <w:rFonts w:cstheme="minorHAnsi"/>
        </w:rPr>
      </w:pPr>
    </w:p>
    <w:sectPr w:rsidR="008515B0" w:rsidRPr="00A30A4C" w:rsidSect="003F5A80">
      <w:headerReference w:type="first" r:id="rId16"/>
      <w:pgSz w:w="11906" w:h="16838"/>
      <w:pgMar w:top="1440" w:right="851" w:bottom="113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82A30" w14:textId="77777777" w:rsidR="00094B74" w:rsidRDefault="00094B74" w:rsidP="00D84CB9">
      <w:r>
        <w:separator/>
      </w:r>
    </w:p>
  </w:endnote>
  <w:endnote w:type="continuationSeparator" w:id="0">
    <w:p w14:paraId="6689FC51" w14:textId="77777777" w:rsidR="00094B74" w:rsidRDefault="00094B74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8E9B4" w14:textId="77777777" w:rsidR="00094B74" w:rsidRDefault="00094B74" w:rsidP="00D84CB9">
      <w:r>
        <w:separator/>
      </w:r>
    </w:p>
  </w:footnote>
  <w:footnote w:type="continuationSeparator" w:id="0">
    <w:p w14:paraId="4C338BE6" w14:textId="77777777" w:rsidR="00094B74" w:rsidRDefault="00094B74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D7822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5BDEB3E" wp14:editId="61F64C4A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D99783" wp14:editId="76965441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2B2F63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99783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2B2F63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4BBA"/>
    <w:multiLevelType w:val="hybridMultilevel"/>
    <w:tmpl w:val="CE401A7C"/>
    <w:lvl w:ilvl="0" w:tplc="70088432">
      <w:numFmt w:val="bullet"/>
      <w:lvlText w:val="•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04D4"/>
    <w:multiLevelType w:val="hybridMultilevel"/>
    <w:tmpl w:val="EBC81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F3724"/>
    <w:multiLevelType w:val="hybridMultilevel"/>
    <w:tmpl w:val="7298D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6D3F7B"/>
    <w:multiLevelType w:val="hybridMultilevel"/>
    <w:tmpl w:val="1244F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14DB7"/>
    <w:multiLevelType w:val="hybridMultilevel"/>
    <w:tmpl w:val="E4369D1E"/>
    <w:lvl w:ilvl="0" w:tplc="70088432">
      <w:numFmt w:val="bullet"/>
      <w:lvlText w:val="•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02C15"/>
    <w:multiLevelType w:val="hybridMultilevel"/>
    <w:tmpl w:val="A1549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F77EE0"/>
    <w:multiLevelType w:val="hybridMultilevel"/>
    <w:tmpl w:val="67A00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4B0B"/>
    <w:multiLevelType w:val="hybridMultilevel"/>
    <w:tmpl w:val="49722BEA"/>
    <w:lvl w:ilvl="0" w:tplc="70088432">
      <w:numFmt w:val="bullet"/>
      <w:lvlText w:val="•"/>
      <w:lvlJc w:val="left"/>
      <w:pPr>
        <w:ind w:left="1094" w:hanging="57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94B74"/>
    <w:rsid w:val="000B4D66"/>
    <w:rsid w:val="00112424"/>
    <w:rsid w:val="00197469"/>
    <w:rsid w:val="002F4673"/>
    <w:rsid w:val="00331D3B"/>
    <w:rsid w:val="0038038B"/>
    <w:rsid w:val="00385CAD"/>
    <w:rsid w:val="003F5A80"/>
    <w:rsid w:val="00405066"/>
    <w:rsid w:val="004250FD"/>
    <w:rsid w:val="00476740"/>
    <w:rsid w:val="00480C07"/>
    <w:rsid w:val="0049616F"/>
    <w:rsid w:val="004A2FC7"/>
    <w:rsid w:val="00527D08"/>
    <w:rsid w:val="005F0A90"/>
    <w:rsid w:val="005F18F4"/>
    <w:rsid w:val="00842F8D"/>
    <w:rsid w:val="008515B0"/>
    <w:rsid w:val="00851748"/>
    <w:rsid w:val="008A4663"/>
    <w:rsid w:val="009375CC"/>
    <w:rsid w:val="009C1270"/>
    <w:rsid w:val="009F76B7"/>
    <w:rsid w:val="00A30A4C"/>
    <w:rsid w:val="00A361DA"/>
    <w:rsid w:val="00A600A6"/>
    <w:rsid w:val="00AE4068"/>
    <w:rsid w:val="00B50B4A"/>
    <w:rsid w:val="00B75E4D"/>
    <w:rsid w:val="00CA0BB0"/>
    <w:rsid w:val="00CA7D69"/>
    <w:rsid w:val="00CC012E"/>
    <w:rsid w:val="00D45F55"/>
    <w:rsid w:val="00D84CB9"/>
    <w:rsid w:val="00EA284A"/>
    <w:rsid w:val="00F24C26"/>
    <w:rsid w:val="00F577F4"/>
    <w:rsid w:val="00F972BB"/>
    <w:rsid w:val="00FE50DB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4ABFB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16F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semiHidden/>
    <w:rsid w:val="009C1270"/>
    <w:rPr>
      <w:rFonts w:ascii="Arial" w:eastAsia="Times New Roman" w:hAnsi="Arial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9C1270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yperlink" Target="mailto:hr@woldinghamschool.co.uk" TargetMode="Externa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9AD3A8-88A8-4A44-B7CF-FE044F37315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372AA6A9-D94A-40E5-AB28-C8AF2ECE5E7D}">
      <dgm:prSet phldrT="[Text]" custT="1"/>
      <dgm:spPr/>
      <dgm:t>
        <a:bodyPr/>
        <a:lstStyle/>
        <a:p>
          <a:r>
            <a:rPr lang="en-GB" sz="1000"/>
            <a:t>DFO</a:t>
          </a:r>
        </a:p>
      </dgm:t>
    </dgm:pt>
    <dgm:pt modelId="{F4CF69B3-485E-4585-BE6A-24426B56B1AD}" type="parTrans" cxnId="{DC2B2651-F8DF-41A2-A9A9-3615AC9BF719}">
      <dgm:prSet/>
      <dgm:spPr/>
      <dgm:t>
        <a:bodyPr/>
        <a:lstStyle/>
        <a:p>
          <a:endParaRPr lang="en-GB"/>
        </a:p>
      </dgm:t>
    </dgm:pt>
    <dgm:pt modelId="{C25D12AA-D6CE-415A-A7BB-6B50830C3551}" type="sibTrans" cxnId="{DC2B2651-F8DF-41A2-A9A9-3615AC9BF719}">
      <dgm:prSet/>
      <dgm:spPr/>
      <dgm:t>
        <a:bodyPr/>
        <a:lstStyle/>
        <a:p>
          <a:endParaRPr lang="en-GB"/>
        </a:p>
      </dgm:t>
    </dgm:pt>
    <dgm:pt modelId="{17FD4F3B-6733-42BB-8E87-B4BF2B9019EA}" type="asst">
      <dgm:prSet phldrT="[Text]" custT="1"/>
      <dgm:spPr/>
      <dgm:t>
        <a:bodyPr/>
        <a:lstStyle/>
        <a:p>
          <a:r>
            <a:rPr lang="en-GB" sz="1000"/>
            <a:t>DFO PA</a:t>
          </a:r>
        </a:p>
      </dgm:t>
    </dgm:pt>
    <dgm:pt modelId="{B642D46A-0975-4028-BEFD-66E13BBF559C}" type="parTrans" cxnId="{7D4A58EE-0899-497D-BDF5-622ADD45E731}">
      <dgm:prSet/>
      <dgm:spPr/>
      <dgm:t>
        <a:bodyPr/>
        <a:lstStyle/>
        <a:p>
          <a:endParaRPr lang="en-GB"/>
        </a:p>
      </dgm:t>
    </dgm:pt>
    <dgm:pt modelId="{9CF54848-31F9-446B-BFC1-9AE8DA48D5E1}" type="sibTrans" cxnId="{7D4A58EE-0899-497D-BDF5-622ADD45E731}">
      <dgm:prSet/>
      <dgm:spPr/>
      <dgm:t>
        <a:bodyPr/>
        <a:lstStyle/>
        <a:p>
          <a:endParaRPr lang="en-GB"/>
        </a:p>
      </dgm:t>
    </dgm:pt>
    <dgm:pt modelId="{23860706-4B35-451E-898D-875064E0B6FB}">
      <dgm:prSet phldrT="[Text]" custT="1"/>
      <dgm:spPr/>
      <dgm:t>
        <a:bodyPr/>
        <a:lstStyle/>
        <a:p>
          <a:r>
            <a:rPr lang="en-GB" sz="1000"/>
            <a:t>Head of Ops</a:t>
          </a:r>
        </a:p>
      </dgm:t>
    </dgm:pt>
    <dgm:pt modelId="{96FE9167-6EE6-4DE2-AA72-ABD421960D13}" type="parTrans" cxnId="{344450F3-B8B0-4A1C-9A72-B760640DE9A1}">
      <dgm:prSet/>
      <dgm:spPr/>
      <dgm:t>
        <a:bodyPr/>
        <a:lstStyle/>
        <a:p>
          <a:endParaRPr lang="en-GB"/>
        </a:p>
      </dgm:t>
    </dgm:pt>
    <dgm:pt modelId="{4FB94190-DC3C-41F3-B6FD-39B19460334E}" type="sibTrans" cxnId="{344450F3-B8B0-4A1C-9A72-B760640DE9A1}">
      <dgm:prSet/>
      <dgm:spPr/>
      <dgm:t>
        <a:bodyPr/>
        <a:lstStyle/>
        <a:p>
          <a:endParaRPr lang="en-GB"/>
        </a:p>
      </dgm:t>
    </dgm:pt>
    <dgm:pt modelId="{10E0D7F1-CE52-4E33-B8A7-01500EA98409}">
      <dgm:prSet phldrT="[Text]" custT="1"/>
      <dgm:spPr/>
      <dgm:t>
        <a:bodyPr/>
        <a:lstStyle/>
        <a:p>
          <a:r>
            <a:rPr lang="en-GB" sz="1000"/>
            <a:t>Finanical Controller</a:t>
          </a:r>
        </a:p>
      </dgm:t>
    </dgm:pt>
    <dgm:pt modelId="{B167F41C-9263-4D4E-A472-50093809659A}" type="parTrans" cxnId="{813CA283-5C13-4E0E-9C2B-E655A711E512}">
      <dgm:prSet/>
      <dgm:spPr/>
      <dgm:t>
        <a:bodyPr/>
        <a:lstStyle/>
        <a:p>
          <a:endParaRPr lang="en-GB"/>
        </a:p>
      </dgm:t>
    </dgm:pt>
    <dgm:pt modelId="{C43CF721-DC23-4FC5-B7F8-A62866705E84}" type="sibTrans" cxnId="{813CA283-5C13-4E0E-9C2B-E655A711E512}">
      <dgm:prSet/>
      <dgm:spPr/>
      <dgm:t>
        <a:bodyPr/>
        <a:lstStyle/>
        <a:p>
          <a:endParaRPr lang="en-GB"/>
        </a:p>
      </dgm:t>
    </dgm:pt>
    <dgm:pt modelId="{2DDFD47D-AD30-4D39-92D1-EB532E9F7FD7}">
      <dgm:prSet phldrT="[Text]" custT="1"/>
      <dgm:spPr/>
      <dgm:t>
        <a:bodyPr/>
        <a:lstStyle/>
        <a:p>
          <a:r>
            <a:rPr lang="en-GB" sz="1000"/>
            <a:t>HR Manager</a:t>
          </a:r>
        </a:p>
      </dgm:t>
    </dgm:pt>
    <dgm:pt modelId="{E45C733B-6F0E-4EDD-8B35-15AF2FA9807B}" type="parTrans" cxnId="{7BEA51F1-43B2-465E-A029-3538807F6059}">
      <dgm:prSet/>
      <dgm:spPr/>
      <dgm:t>
        <a:bodyPr/>
        <a:lstStyle/>
        <a:p>
          <a:endParaRPr lang="en-GB"/>
        </a:p>
      </dgm:t>
    </dgm:pt>
    <dgm:pt modelId="{31FF3DFD-CBA3-4EC3-9781-4E2C15D2D977}" type="sibTrans" cxnId="{7BEA51F1-43B2-465E-A029-3538807F6059}">
      <dgm:prSet/>
      <dgm:spPr/>
      <dgm:t>
        <a:bodyPr/>
        <a:lstStyle/>
        <a:p>
          <a:endParaRPr lang="en-GB"/>
        </a:p>
      </dgm:t>
    </dgm:pt>
    <dgm:pt modelId="{60F861AE-D35C-49A0-B98F-1303489BBE7B}">
      <dgm:prSet phldrT="[Text]" custT="1"/>
      <dgm:spPr/>
      <dgm:t>
        <a:bodyPr/>
        <a:lstStyle/>
        <a:p>
          <a:r>
            <a:rPr lang="en-GB" sz="1000"/>
            <a:t>Director of IT</a:t>
          </a:r>
        </a:p>
      </dgm:t>
    </dgm:pt>
    <dgm:pt modelId="{94D8EC2B-E273-4C89-8CA1-2C4B0CD0633A}" type="parTrans" cxnId="{43CA73FD-11C9-491E-9EFE-82057B11FCF6}">
      <dgm:prSet/>
      <dgm:spPr/>
      <dgm:t>
        <a:bodyPr/>
        <a:lstStyle/>
        <a:p>
          <a:endParaRPr lang="en-GB"/>
        </a:p>
      </dgm:t>
    </dgm:pt>
    <dgm:pt modelId="{116A69A6-FC2B-496A-BEF8-DE88EE863D25}" type="sibTrans" cxnId="{43CA73FD-11C9-491E-9EFE-82057B11FCF6}">
      <dgm:prSet/>
      <dgm:spPr/>
      <dgm:t>
        <a:bodyPr/>
        <a:lstStyle/>
        <a:p>
          <a:endParaRPr lang="en-GB"/>
        </a:p>
      </dgm:t>
    </dgm:pt>
    <dgm:pt modelId="{EF722CC6-D550-45B8-9C70-92FCE87A902D}">
      <dgm:prSet phldrT="[Text]" custT="1"/>
      <dgm:spPr/>
      <dgm:t>
        <a:bodyPr/>
        <a:lstStyle/>
        <a:p>
          <a:r>
            <a:rPr lang="en-GB" sz="1000"/>
            <a:t>Head of Events</a:t>
          </a:r>
        </a:p>
      </dgm:t>
    </dgm:pt>
    <dgm:pt modelId="{6F0CE224-2AE2-462B-95F9-D9782379FE05}" type="parTrans" cxnId="{2246F511-86BB-4611-8C9D-CDF3AACDB45E}">
      <dgm:prSet/>
      <dgm:spPr/>
      <dgm:t>
        <a:bodyPr/>
        <a:lstStyle/>
        <a:p>
          <a:endParaRPr lang="en-GB"/>
        </a:p>
      </dgm:t>
    </dgm:pt>
    <dgm:pt modelId="{236F9E6D-828D-445C-B2D0-5098E6F07E43}" type="sibTrans" cxnId="{2246F511-86BB-4611-8C9D-CDF3AACDB45E}">
      <dgm:prSet/>
      <dgm:spPr/>
      <dgm:t>
        <a:bodyPr/>
        <a:lstStyle/>
        <a:p>
          <a:endParaRPr lang="en-GB"/>
        </a:p>
      </dgm:t>
    </dgm:pt>
    <dgm:pt modelId="{3F049943-F46A-45A9-8C34-74F905389E20}" type="pres">
      <dgm:prSet presAssocID="{6A9AD3A8-88A8-4A44-B7CF-FE044F37315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30AC096-C02D-40C3-83BF-CF38E1F90619}" type="pres">
      <dgm:prSet presAssocID="{372AA6A9-D94A-40E5-AB28-C8AF2ECE5E7D}" presName="hierRoot1" presStyleCnt="0">
        <dgm:presLayoutVars>
          <dgm:hierBranch val="init"/>
        </dgm:presLayoutVars>
      </dgm:prSet>
      <dgm:spPr/>
    </dgm:pt>
    <dgm:pt modelId="{2B89EA5E-9D9C-45FE-BC5B-5D8059334AFD}" type="pres">
      <dgm:prSet presAssocID="{372AA6A9-D94A-40E5-AB28-C8AF2ECE5E7D}" presName="rootComposite1" presStyleCnt="0"/>
      <dgm:spPr/>
    </dgm:pt>
    <dgm:pt modelId="{F74AC76E-D4E0-4975-BF6B-BE8056AAA410}" type="pres">
      <dgm:prSet presAssocID="{372AA6A9-D94A-40E5-AB28-C8AF2ECE5E7D}" presName="rootText1" presStyleLbl="node0" presStyleIdx="0" presStyleCnt="1" custScaleX="97566" custScaleY="84762" custLinFactNeighborY="29575">
        <dgm:presLayoutVars>
          <dgm:chPref val="3"/>
        </dgm:presLayoutVars>
      </dgm:prSet>
      <dgm:spPr/>
    </dgm:pt>
    <dgm:pt modelId="{8C8CFF20-F3E6-4355-AA3E-A34FE878F281}" type="pres">
      <dgm:prSet presAssocID="{372AA6A9-D94A-40E5-AB28-C8AF2ECE5E7D}" presName="rootConnector1" presStyleLbl="node1" presStyleIdx="0" presStyleCnt="0"/>
      <dgm:spPr/>
    </dgm:pt>
    <dgm:pt modelId="{DEF85C0F-0F17-4069-8DAD-059DAE6D9FA3}" type="pres">
      <dgm:prSet presAssocID="{372AA6A9-D94A-40E5-AB28-C8AF2ECE5E7D}" presName="hierChild2" presStyleCnt="0"/>
      <dgm:spPr/>
    </dgm:pt>
    <dgm:pt modelId="{C1664BFB-1137-4515-82B1-8ECF9D046514}" type="pres">
      <dgm:prSet presAssocID="{96FE9167-6EE6-4DE2-AA72-ABD421960D13}" presName="Name37" presStyleLbl="parChTrans1D2" presStyleIdx="0" presStyleCnt="6"/>
      <dgm:spPr/>
    </dgm:pt>
    <dgm:pt modelId="{47BA1847-3453-4261-9385-EC34D1357FA2}" type="pres">
      <dgm:prSet presAssocID="{23860706-4B35-451E-898D-875064E0B6FB}" presName="hierRoot2" presStyleCnt="0">
        <dgm:presLayoutVars>
          <dgm:hierBranch val="init"/>
        </dgm:presLayoutVars>
      </dgm:prSet>
      <dgm:spPr/>
    </dgm:pt>
    <dgm:pt modelId="{FD7F80EF-7D6B-46AF-A1B3-783749CB2498}" type="pres">
      <dgm:prSet presAssocID="{23860706-4B35-451E-898D-875064E0B6FB}" presName="rootComposite" presStyleCnt="0"/>
      <dgm:spPr/>
    </dgm:pt>
    <dgm:pt modelId="{F672D0D0-CF82-44FD-B231-CAA718F0D1D1}" type="pres">
      <dgm:prSet presAssocID="{23860706-4B35-451E-898D-875064E0B6FB}" presName="rootText" presStyleLbl="node2" presStyleIdx="0" presStyleCnt="5">
        <dgm:presLayoutVars>
          <dgm:chPref val="3"/>
        </dgm:presLayoutVars>
      </dgm:prSet>
      <dgm:spPr/>
    </dgm:pt>
    <dgm:pt modelId="{981E11B6-1DE5-49F3-9396-0D66B1CADDB3}" type="pres">
      <dgm:prSet presAssocID="{23860706-4B35-451E-898D-875064E0B6FB}" presName="rootConnector" presStyleLbl="node2" presStyleIdx="0" presStyleCnt="5"/>
      <dgm:spPr/>
    </dgm:pt>
    <dgm:pt modelId="{5F2BAEEA-E94D-49AB-A6A4-471AF39763F5}" type="pres">
      <dgm:prSet presAssocID="{23860706-4B35-451E-898D-875064E0B6FB}" presName="hierChild4" presStyleCnt="0"/>
      <dgm:spPr/>
    </dgm:pt>
    <dgm:pt modelId="{9358AD81-0879-4F42-9949-280F8577D07D}" type="pres">
      <dgm:prSet presAssocID="{23860706-4B35-451E-898D-875064E0B6FB}" presName="hierChild5" presStyleCnt="0"/>
      <dgm:spPr/>
    </dgm:pt>
    <dgm:pt modelId="{6BE76A5E-1358-4D03-ACB4-A084404B4522}" type="pres">
      <dgm:prSet presAssocID="{B167F41C-9263-4D4E-A472-50093809659A}" presName="Name37" presStyleLbl="parChTrans1D2" presStyleIdx="1" presStyleCnt="6"/>
      <dgm:spPr/>
    </dgm:pt>
    <dgm:pt modelId="{5AA7EFA1-ABBA-4517-8179-E858CD36085C}" type="pres">
      <dgm:prSet presAssocID="{10E0D7F1-CE52-4E33-B8A7-01500EA98409}" presName="hierRoot2" presStyleCnt="0">
        <dgm:presLayoutVars>
          <dgm:hierBranch val="init"/>
        </dgm:presLayoutVars>
      </dgm:prSet>
      <dgm:spPr/>
    </dgm:pt>
    <dgm:pt modelId="{7D316A09-7AD0-420C-A058-CD467E40A455}" type="pres">
      <dgm:prSet presAssocID="{10E0D7F1-CE52-4E33-B8A7-01500EA98409}" presName="rootComposite" presStyleCnt="0"/>
      <dgm:spPr/>
    </dgm:pt>
    <dgm:pt modelId="{D0FF93F0-3BF0-4831-9CD8-A7D50E219E9A}" type="pres">
      <dgm:prSet presAssocID="{10E0D7F1-CE52-4E33-B8A7-01500EA98409}" presName="rootText" presStyleLbl="node2" presStyleIdx="1" presStyleCnt="5">
        <dgm:presLayoutVars>
          <dgm:chPref val="3"/>
        </dgm:presLayoutVars>
      </dgm:prSet>
      <dgm:spPr/>
    </dgm:pt>
    <dgm:pt modelId="{45C83C93-3C5E-462B-B494-2C36CA74B3E1}" type="pres">
      <dgm:prSet presAssocID="{10E0D7F1-CE52-4E33-B8A7-01500EA98409}" presName="rootConnector" presStyleLbl="node2" presStyleIdx="1" presStyleCnt="5"/>
      <dgm:spPr/>
    </dgm:pt>
    <dgm:pt modelId="{F642A913-7D1F-4FD9-9FD3-71142F4603C2}" type="pres">
      <dgm:prSet presAssocID="{10E0D7F1-CE52-4E33-B8A7-01500EA98409}" presName="hierChild4" presStyleCnt="0"/>
      <dgm:spPr/>
    </dgm:pt>
    <dgm:pt modelId="{70FF92F5-1B3D-41D7-8240-F2A3C9C1A066}" type="pres">
      <dgm:prSet presAssocID="{10E0D7F1-CE52-4E33-B8A7-01500EA98409}" presName="hierChild5" presStyleCnt="0"/>
      <dgm:spPr/>
    </dgm:pt>
    <dgm:pt modelId="{79A2B54F-8B8B-48A8-8E8A-CFB7E64B75DE}" type="pres">
      <dgm:prSet presAssocID="{E45C733B-6F0E-4EDD-8B35-15AF2FA9807B}" presName="Name37" presStyleLbl="parChTrans1D2" presStyleIdx="2" presStyleCnt="6"/>
      <dgm:spPr/>
    </dgm:pt>
    <dgm:pt modelId="{13DB7ED0-6B27-483D-A39F-5D7CEC231DF2}" type="pres">
      <dgm:prSet presAssocID="{2DDFD47D-AD30-4D39-92D1-EB532E9F7FD7}" presName="hierRoot2" presStyleCnt="0">
        <dgm:presLayoutVars>
          <dgm:hierBranch val="init"/>
        </dgm:presLayoutVars>
      </dgm:prSet>
      <dgm:spPr/>
    </dgm:pt>
    <dgm:pt modelId="{3C9F49D0-7CEF-4755-87BC-3788A587351E}" type="pres">
      <dgm:prSet presAssocID="{2DDFD47D-AD30-4D39-92D1-EB532E9F7FD7}" presName="rootComposite" presStyleCnt="0"/>
      <dgm:spPr/>
    </dgm:pt>
    <dgm:pt modelId="{85CBCD6D-D864-4659-81C3-393E03794165}" type="pres">
      <dgm:prSet presAssocID="{2DDFD47D-AD30-4D39-92D1-EB532E9F7FD7}" presName="rootText" presStyleLbl="node2" presStyleIdx="2" presStyleCnt="5">
        <dgm:presLayoutVars>
          <dgm:chPref val="3"/>
        </dgm:presLayoutVars>
      </dgm:prSet>
      <dgm:spPr/>
    </dgm:pt>
    <dgm:pt modelId="{32BC0695-E85A-4F05-8C15-6B7F9D8CDC7C}" type="pres">
      <dgm:prSet presAssocID="{2DDFD47D-AD30-4D39-92D1-EB532E9F7FD7}" presName="rootConnector" presStyleLbl="node2" presStyleIdx="2" presStyleCnt="5"/>
      <dgm:spPr/>
    </dgm:pt>
    <dgm:pt modelId="{AB1429CD-2DFA-4DAD-9F61-7920A7F6BDB8}" type="pres">
      <dgm:prSet presAssocID="{2DDFD47D-AD30-4D39-92D1-EB532E9F7FD7}" presName="hierChild4" presStyleCnt="0"/>
      <dgm:spPr/>
    </dgm:pt>
    <dgm:pt modelId="{DB900050-5DD3-400A-A2CE-0AA9FDC56828}" type="pres">
      <dgm:prSet presAssocID="{2DDFD47D-AD30-4D39-92D1-EB532E9F7FD7}" presName="hierChild5" presStyleCnt="0"/>
      <dgm:spPr/>
    </dgm:pt>
    <dgm:pt modelId="{3E0F5C16-3E0F-49A1-B218-53D5A757B856}" type="pres">
      <dgm:prSet presAssocID="{94D8EC2B-E273-4C89-8CA1-2C4B0CD0633A}" presName="Name37" presStyleLbl="parChTrans1D2" presStyleIdx="3" presStyleCnt="6"/>
      <dgm:spPr/>
    </dgm:pt>
    <dgm:pt modelId="{6A56B25D-9077-452A-90A2-D4DABD407CB3}" type="pres">
      <dgm:prSet presAssocID="{60F861AE-D35C-49A0-B98F-1303489BBE7B}" presName="hierRoot2" presStyleCnt="0">
        <dgm:presLayoutVars>
          <dgm:hierBranch val="init"/>
        </dgm:presLayoutVars>
      </dgm:prSet>
      <dgm:spPr/>
    </dgm:pt>
    <dgm:pt modelId="{93579AC1-93C1-4981-A1BB-9A38F262FC44}" type="pres">
      <dgm:prSet presAssocID="{60F861AE-D35C-49A0-B98F-1303489BBE7B}" presName="rootComposite" presStyleCnt="0"/>
      <dgm:spPr/>
    </dgm:pt>
    <dgm:pt modelId="{91C2E200-4340-4325-AAF1-A28B53FBD503}" type="pres">
      <dgm:prSet presAssocID="{60F861AE-D35C-49A0-B98F-1303489BBE7B}" presName="rootText" presStyleLbl="node2" presStyleIdx="3" presStyleCnt="5">
        <dgm:presLayoutVars>
          <dgm:chPref val="3"/>
        </dgm:presLayoutVars>
      </dgm:prSet>
      <dgm:spPr/>
    </dgm:pt>
    <dgm:pt modelId="{F69C3A81-81E5-4ACC-92E2-D6426426FB05}" type="pres">
      <dgm:prSet presAssocID="{60F861AE-D35C-49A0-B98F-1303489BBE7B}" presName="rootConnector" presStyleLbl="node2" presStyleIdx="3" presStyleCnt="5"/>
      <dgm:spPr/>
    </dgm:pt>
    <dgm:pt modelId="{B619FA69-BB8F-43ED-A0A9-88BBD6E27E28}" type="pres">
      <dgm:prSet presAssocID="{60F861AE-D35C-49A0-B98F-1303489BBE7B}" presName="hierChild4" presStyleCnt="0"/>
      <dgm:spPr/>
    </dgm:pt>
    <dgm:pt modelId="{859E3AD9-8CB7-40E8-9453-F919E6586E99}" type="pres">
      <dgm:prSet presAssocID="{60F861AE-D35C-49A0-B98F-1303489BBE7B}" presName="hierChild5" presStyleCnt="0"/>
      <dgm:spPr/>
    </dgm:pt>
    <dgm:pt modelId="{C00CBCAD-B1F0-4919-B3AC-5CAABC4472B6}" type="pres">
      <dgm:prSet presAssocID="{6F0CE224-2AE2-462B-95F9-D9782379FE05}" presName="Name37" presStyleLbl="parChTrans1D2" presStyleIdx="4" presStyleCnt="6"/>
      <dgm:spPr/>
    </dgm:pt>
    <dgm:pt modelId="{DD9BB5C0-EC24-4281-BA6D-74AABBB7F68A}" type="pres">
      <dgm:prSet presAssocID="{EF722CC6-D550-45B8-9C70-92FCE87A902D}" presName="hierRoot2" presStyleCnt="0">
        <dgm:presLayoutVars>
          <dgm:hierBranch val="init"/>
        </dgm:presLayoutVars>
      </dgm:prSet>
      <dgm:spPr/>
    </dgm:pt>
    <dgm:pt modelId="{AAC575BF-7F8E-45CE-BFCC-41521CA27988}" type="pres">
      <dgm:prSet presAssocID="{EF722CC6-D550-45B8-9C70-92FCE87A902D}" presName="rootComposite" presStyleCnt="0"/>
      <dgm:spPr/>
    </dgm:pt>
    <dgm:pt modelId="{2BA7A333-FCE9-425A-A913-C9100A81BA1A}" type="pres">
      <dgm:prSet presAssocID="{EF722CC6-D550-45B8-9C70-92FCE87A902D}" presName="rootText" presStyleLbl="node2" presStyleIdx="4" presStyleCnt="5">
        <dgm:presLayoutVars>
          <dgm:chPref val="3"/>
        </dgm:presLayoutVars>
      </dgm:prSet>
      <dgm:spPr/>
    </dgm:pt>
    <dgm:pt modelId="{45EB2FD2-DBB0-4E55-ADA6-D8414FF100D2}" type="pres">
      <dgm:prSet presAssocID="{EF722CC6-D550-45B8-9C70-92FCE87A902D}" presName="rootConnector" presStyleLbl="node2" presStyleIdx="4" presStyleCnt="5"/>
      <dgm:spPr/>
    </dgm:pt>
    <dgm:pt modelId="{A7AD2892-C767-44A1-A15D-C06CD9B2578B}" type="pres">
      <dgm:prSet presAssocID="{EF722CC6-D550-45B8-9C70-92FCE87A902D}" presName="hierChild4" presStyleCnt="0"/>
      <dgm:spPr/>
    </dgm:pt>
    <dgm:pt modelId="{A43E7958-2C5F-4427-984F-9603F2293736}" type="pres">
      <dgm:prSet presAssocID="{EF722CC6-D550-45B8-9C70-92FCE87A902D}" presName="hierChild5" presStyleCnt="0"/>
      <dgm:spPr/>
    </dgm:pt>
    <dgm:pt modelId="{93502BFC-3E63-4925-AEC9-DF9E5A8B3DB6}" type="pres">
      <dgm:prSet presAssocID="{372AA6A9-D94A-40E5-AB28-C8AF2ECE5E7D}" presName="hierChild3" presStyleCnt="0"/>
      <dgm:spPr/>
    </dgm:pt>
    <dgm:pt modelId="{5DFE5A1C-C088-421E-8553-5F28853D44A4}" type="pres">
      <dgm:prSet presAssocID="{B642D46A-0975-4028-BEFD-66E13BBF559C}" presName="Name111" presStyleLbl="parChTrans1D2" presStyleIdx="5" presStyleCnt="6"/>
      <dgm:spPr/>
    </dgm:pt>
    <dgm:pt modelId="{C6674B96-F040-4147-B91C-FCC9758B1765}" type="pres">
      <dgm:prSet presAssocID="{17FD4F3B-6733-42BB-8E87-B4BF2B9019EA}" presName="hierRoot3" presStyleCnt="0">
        <dgm:presLayoutVars>
          <dgm:hierBranch val="init"/>
        </dgm:presLayoutVars>
      </dgm:prSet>
      <dgm:spPr/>
    </dgm:pt>
    <dgm:pt modelId="{6622D65C-ED19-42E2-9956-3E7966AC4704}" type="pres">
      <dgm:prSet presAssocID="{17FD4F3B-6733-42BB-8E87-B4BF2B9019EA}" presName="rootComposite3" presStyleCnt="0"/>
      <dgm:spPr/>
    </dgm:pt>
    <dgm:pt modelId="{9AC1B2EF-3AAB-4495-B392-0AE073774DEE}" type="pres">
      <dgm:prSet presAssocID="{17FD4F3B-6733-42BB-8E87-B4BF2B9019EA}" presName="rootText3" presStyleLbl="asst1" presStyleIdx="0" presStyleCnt="1" custScaleX="74174" custScaleY="57526" custLinFactNeighborX="-70240" custLinFactNeighborY="-27110">
        <dgm:presLayoutVars>
          <dgm:chPref val="3"/>
        </dgm:presLayoutVars>
      </dgm:prSet>
      <dgm:spPr/>
    </dgm:pt>
    <dgm:pt modelId="{90934955-D1DF-4196-AAB0-48AE13D04D12}" type="pres">
      <dgm:prSet presAssocID="{17FD4F3B-6733-42BB-8E87-B4BF2B9019EA}" presName="rootConnector3" presStyleLbl="asst1" presStyleIdx="0" presStyleCnt="1"/>
      <dgm:spPr/>
    </dgm:pt>
    <dgm:pt modelId="{F9D0B19D-DA3A-46FB-9EA6-3E83B1407882}" type="pres">
      <dgm:prSet presAssocID="{17FD4F3B-6733-42BB-8E87-B4BF2B9019EA}" presName="hierChild6" presStyleCnt="0"/>
      <dgm:spPr/>
    </dgm:pt>
    <dgm:pt modelId="{F26BD627-EC28-49A0-8817-2656B891768C}" type="pres">
      <dgm:prSet presAssocID="{17FD4F3B-6733-42BB-8E87-B4BF2B9019EA}" presName="hierChild7" presStyleCnt="0"/>
      <dgm:spPr/>
    </dgm:pt>
  </dgm:ptLst>
  <dgm:cxnLst>
    <dgm:cxn modelId="{2246F511-86BB-4611-8C9D-CDF3AACDB45E}" srcId="{372AA6A9-D94A-40E5-AB28-C8AF2ECE5E7D}" destId="{EF722CC6-D550-45B8-9C70-92FCE87A902D}" srcOrd="5" destOrd="0" parTransId="{6F0CE224-2AE2-462B-95F9-D9782379FE05}" sibTransId="{236F9E6D-828D-445C-B2D0-5098E6F07E43}"/>
    <dgm:cxn modelId="{4C03A821-8F1D-4550-90D8-B5C1A34A8896}" type="presOf" srcId="{6F0CE224-2AE2-462B-95F9-D9782379FE05}" destId="{C00CBCAD-B1F0-4919-B3AC-5CAABC4472B6}" srcOrd="0" destOrd="0" presId="urn:microsoft.com/office/officeart/2005/8/layout/orgChart1"/>
    <dgm:cxn modelId="{19251B2C-A7ED-4EDC-9BC0-DC371781AF49}" type="presOf" srcId="{E45C733B-6F0E-4EDD-8B35-15AF2FA9807B}" destId="{79A2B54F-8B8B-48A8-8E8A-CFB7E64B75DE}" srcOrd="0" destOrd="0" presId="urn:microsoft.com/office/officeart/2005/8/layout/orgChart1"/>
    <dgm:cxn modelId="{5FCE075C-E9D9-4CD4-9DAD-AF848C0505A2}" type="presOf" srcId="{6A9AD3A8-88A8-4A44-B7CF-FE044F37315F}" destId="{3F049943-F46A-45A9-8C34-74F905389E20}" srcOrd="0" destOrd="0" presId="urn:microsoft.com/office/officeart/2005/8/layout/orgChart1"/>
    <dgm:cxn modelId="{4CF7875F-E90B-4D5A-B1EA-913A59A3163C}" type="presOf" srcId="{23860706-4B35-451E-898D-875064E0B6FB}" destId="{981E11B6-1DE5-49F3-9396-0D66B1CADDB3}" srcOrd="1" destOrd="0" presId="urn:microsoft.com/office/officeart/2005/8/layout/orgChart1"/>
    <dgm:cxn modelId="{14202E68-E037-43F9-BE95-F18F94E37994}" type="presOf" srcId="{B642D46A-0975-4028-BEFD-66E13BBF559C}" destId="{5DFE5A1C-C088-421E-8553-5F28853D44A4}" srcOrd="0" destOrd="0" presId="urn:microsoft.com/office/officeart/2005/8/layout/orgChart1"/>
    <dgm:cxn modelId="{8C3FD14D-EEC3-4AC6-9712-079CAC3DB04A}" type="presOf" srcId="{17FD4F3B-6733-42BB-8E87-B4BF2B9019EA}" destId="{9AC1B2EF-3AAB-4495-B392-0AE073774DEE}" srcOrd="0" destOrd="0" presId="urn:microsoft.com/office/officeart/2005/8/layout/orgChart1"/>
    <dgm:cxn modelId="{2168646F-3BC0-4F44-A273-735F76F404EE}" type="presOf" srcId="{B167F41C-9263-4D4E-A472-50093809659A}" destId="{6BE76A5E-1358-4D03-ACB4-A084404B4522}" srcOrd="0" destOrd="0" presId="urn:microsoft.com/office/officeart/2005/8/layout/orgChart1"/>
    <dgm:cxn modelId="{DC2B2651-F8DF-41A2-A9A9-3615AC9BF719}" srcId="{6A9AD3A8-88A8-4A44-B7CF-FE044F37315F}" destId="{372AA6A9-D94A-40E5-AB28-C8AF2ECE5E7D}" srcOrd="0" destOrd="0" parTransId="{F4CF69B3-485E-4585-BE6A-24426B56B1AD}" sibTransId="{C25D12AA-D6CE-415A-A7BB-6B50830C3551}"/>
    <dgm:cxn modelId="{44FFFA53-EA60-455C-A5D5-906FF503DAD6}" type="presOf" srcId="{94D8EC2B-E273-4C89-8CA1-2C4B0CD0633A}" destId="{3E0F5C16-3E0F-49A1-B218-53D5A757B856}" srcOrd="0" destOrd="0" presId="urn:microsoft.com/office/officeart/2005/8/layout/orgChart1"/>
    <dgm:cxn modelId="{C2E8B055-028F-4571-8AF9-389A356ACBA1}" type="presOf" srcId="{2DDFD47D-AD30-4D39-92D1-EB532E9F7FD7}" destId="{85CBCD6D-D864-4659-81C3-393E03794165}" srcOrd="0" destOrd="0" presId="urn:microsoft.com/office/officeart/2005/8/layout/orgChart1"/>
    <dgm:cxn modelId="{813CA283-5C13-4E0E-9C2B-E655A711E512}" srcId="{372AA6A9-D94A-40E5-AB28-C8AF2ECE5E7D}" destId="{10E0D7F1-CE52-4E33-B8A7-01500EA98409}" srcOrd="2" destOrd="0" parTransId="{B167F41C-9263-4D4E-A472-50093809659A}" sibTransId="{C43CF721-DC23-4FC5-B7F8-A62866705E84}"/>
    <dgm:cxn modelId="{BC7AB298-1C59-48A6-8724-E8C0876ACD52}" type="presOf" srcId="{17FD4F3B-6733-42BB-8E87-B4BF2B9019EA}" destId="{90934955-D1DF-4196-AAB0-48AE13D04D12}" srcOrd="1" destOrd="0" presId="urn:microsoft.com/office/officeart/2005/8/layout/orgChart1"/>
    <dgm:cxn modelId="{E10AF19B-A66F-4106-9CBD-543C54FE1A2F}" type="presOf" srcId="{EF722CC6-D550-45B8-9C70-92FCE87A902D}" destId="{45EB2FD2-DBB0-4E55-ADA6-D8414FF100D2}" srcOrd="1" destOrd="0" presId="urn:microsoft.com/office/officeart/2005/8/layout/orgChart1"/>
    <dgm:cxn modelId="{4826A6AF-256D-41BE-A712-02914DA03675}" type="presOf" srcId="{23860706-4B35-451E-898D-875064E0B6FB}" destId="{F672D0D0-CF82-44FD-B231-CAA718F0D1D1}" srcOrd="0" destOrd="0" presId="urn:microsoft.com/office/officeart/2005/8/layout/orgChart1"/>
    <dgm:cxn modelId="{BE7478B2-97E8-4EE0-B15B-AEC75696742F}" type="presOf" srcId="{10E0D7F1-CE52-4E33-B8A7-01500EA98409}" destId="{D0FF93F0-3BF0-4831-9CD8-A7D50E219E9A}" srcOrd="0" destOrd="0" presId="urn:microsoft.com/office/officeart/2005/8/layout/orgChart1"/>
    <dgm:cxn modelId="{605861C3-9D3C-4779-9C99-DC33EB52471D}" type="presOf" srcId="{96FE9167-6EE6-4DE2-AA72-ABD421960D13}" destId="{C1664BFB-1137-4515-82B1-8ECF9D046514}" srcOrd="0" destOrd="0" presId="urn:microsoft.com/office/officeart/2005/8/layout/orgChart1"/>
    <dgm:cxn modelId="{D953BDD4-D11F-4AAF-ADCA-4C660DDD9231}" type="presOf" srcId="{60F861AE-D35C-49A0-B98F-1303489BBE7B}" destId="{91C2E200-4340-4325-AAF1-A28B53FBD503}" srcOrd="0" destOrd="0" presId="urn:microsoft.com/office/officeart/2005/8/layout/orgChart1"/>
    <dgm:cxn modelId="{98C8B7D5-BCD6-446E-B210-7A868E5E5D5D}" type="presOf" srcId="{EF722CC6-D550-45B8-9C70-92FCE87A902D}" destId="{2BA7A333-FCE9-425A-A913-C9100A81BA1A}" srcOrd="0" destOrd="0" presId="urn:microsoft.com/office/officeart/2005/8/layout/orgChart1"/>
    <dgm:cxn modelId="{64F72BD8-2884-4163-AD04-5574D52FE5B4}" type="presOf" srcId="{372AA6A9-D94A-40E5-AB28-C8AF2ECE5E7D}" destId="{F74AC76E-D4E0-4975-BF6B-BE8056AAA410}" srcOrd="0" destOrd="0" presId="urn:microsoft.com/office/officeart/2005/8/layout/orgChart1"/>
    <dgm:cxn modelId="{7D4A58EE-0899-497D-BDF5-622ADD45E731}" srcId="{372AA6A9-D94A-40E5-AB28-C8AF2ECE5E7D}" destId="{17FD4F3B-6733-42BB-8E87-B4BF2B9019EA}" srcOrd="0" destOrd="0" parTransId="{B642D46A-0975-4028-BEFD-66E13BBF559C}" sibTransId="{9CF54848-31F9-446B-BFC1-9AE8DA48D5E1}"/>
    <dgm:cxn modelId="{7BEA51F1-43B2-465E-A029-3538807F6059}" srcId="{372AA6A9-D94A-40E5-AB28-C8AF2ECE5E7D}" destId="{2DDFD47D-AD30-4D39-92D1-EB532E9F7FD7}" srcOrd="3" destOrd="0" parTransId="{E45C733B-6F0E-4EDD-8B35-15AF2FA9807B}" sibTransId="{31FF3DFD-CBA3-4EC3-9781-4E2C15D2D977}"/>
    <dgm:cxn modelId="{344450F3-B8B0-4A1C-9A72-B760640DE9A1}" srcId="{372AA6A9-D94A-40E5-AB28-C8AF2ECE5E7D}" destId="{23860706-4B35-451E-898D-875064E0B6FB}" srcOrd="1" destOrd="0" parTransId="{96FE9167-6EE6-4DE2-AA72-ABD421960D13}" sibTransId="{4FB94190-DC3C-41F3-B6FD-39B19460334E}"/>
    <dgm:cxn modelId="{DF45EAF3-B977-4220-8A0B-A94E9508B46E}" type="presOf" srcId="{10E0D7F1-CE52-4E33-B8A7-01500EA98409}" destId="{45C83C93-3C5E-462B-B494-2C36CA74B3E1}" srcOrd="1" destOrd="0" presId="urn:microsoft.com/office/officeart/2005/8/layout/orgChart1"/>
    <dgm:cxn modelId="{376696F8-D1CC-4322-9D2D-0B08F2F35E7A}" type="presOf" srcId="{372AA6A9-D94A-40E5-AB28-C8AF2ECE5E7D}" destId="{8C8CFF20-F3E6-4355-AA3E-A34FE878F281}" srcOrd="1" destOrd="0" presId="urn:microsoft.com/office/officeart/2005/8/layout/orgChart1"/>
    <dgm:cxn modelId="{DD915CFB-D95A-432A-BBFA-0BC9B8CB7E99}" type="presOf" srcId="{60F861AE-D35C-49A0-B98F-1303489BBE7B}" destId="{F69C3A81-81E5-4ACC-92E2-D6426426FB05}" srcOrd="1" destOrd="0" presId="urn:microsoft.com/office/officeart/2005/8/layout/orgChart1"/>
    <dgm:cxn modelId="{4054EAFB-E2AC-413E-88CE-2BE537CF68EB}" type="presOf" srcId="{2DDFD47D-AD30-4D39-92D1-EB532E9F7FD7}" destId="{32BC0695-E85A-4F05-8C15-6B7F9D8CDC7C}" srcOrd="1" destOrd="0" presId="urn:microsoft.com/office/officeart/2005/8/layout/orgChart1"/>
    <dgm:cxn modelId="{43CA73FD-11C9-491E-9EFE-82057B11FCF6}" srcId="{372AA6A9-D94A-40E5-AB28-C8AF2ECE5E7D}" destId="{60F861AE-D35C-49A0-B98F-1303489BBE7B}" srcOrd="4" destOrd="0" parTransId="{94D8EC2B-E273-4C89-8CA1-2C4B0CD0633A}" sibTransId="{116A69A6-FC2B-496A-BEF8-DE88EE863D25}"/>
    <dgm:cxn modelId="{6E08FB4C-2420-4640-8B7B-ADDF402E06D0}" type="presParOf" srcId="{3F049943-F46A-45A9-8C34-74F905389E20}" destId="{230AC096-C02D-40C3-83BF-CF38E1F90619}" srcOrd="0" destOrd="0" presId="urn:microsoft.com/office/officeart/2005/8/layout/orgChart1"/>
    <dgm:cxn modelId="{5CA60680-8C2C-40D3-91A8-BC7BD7FF7848}" type="presParOf" srcId="{230AC096-C02D-40C3-83BF-CF38E1F90619}" destId="{2B89EA5E-9D9C-45FE-BC5B-5D8059334AFD}" srcOrd="0" destOrd="0" presId="urn:microsoft.com/office/officeart/2005/8/layout/orgChart1"/>
    <dgm:cxn modelId="{7727758F-BCD6-4073-870D-36FB1CE10A43}" type="presParOf" srcId="{2B89EA5E-9D9C-45FE-BC5B-5D8059334AFD}" destId="{F74AC76E-D4E0-4975-BF6B-BE8056AAA410}" srcOrd="0" destOrd="0" presId="urn:microsoft.com/office/officeart/2005/8/layout/orgChart1"/>
    <dgm:cxn modelId="{B3BE296D-0443-4C42-BBB7-93A130149745}" type="presParOf" srcId="{2B89EA5E-9D9C-45FE-BC5B-5D8059334AFD}" destId="{8C8CFF20-F3E6-4355-AA3E-A34FE878F281}" srcOrd="1" destOrd="0" presId="urn:microsoft.com/office/officeart/2005/8/layout/orgChart1"/>
    <dgm:cxn modelId="{03E3F157-F787-49D2-BE38-97D21854EDA0}" type="presParOf" srcId="{230AC096-C02D-40C3-83BF-CF38E1F90619}" destId="{DEF85C0F-0F17-4069-8DAD-059DAE6D9FA3}" srcOrd="1" destOrd="0" presId="urn:microsoft.com/office/officeart/2005/8/layout/orgChart1"/>
    <dgm:cxn modelId="{0BA9651F-E328-4B5A-97D9-D1462395A66D}" type="presParOf" srcId="{DEF85C0F-0F17-4069-8DAD-059DAE6D9FA3}" destId="{C1664BFB-1137-4515-82B1-8ECF9D046514}" srcOrd="0" destOrd="0" presId="urn:microsoft.com/office/officeart/2005/8/layout/orgChart1"/>
    <dgm:cxn modelId="{D28A271A-F6FC-40F3-B668-0A1ED6516BF3}" type="presParOf" srcId="{DEF85C0F-0F17-4069-8DAD-059DAE6D9FA3}" destId="{47BA1847-3453-4261-9385-EC34D1357FA2}" srcOrd="1" destOrd="0" presId="urn:microsoft.com/office/officeart/2005/8/layout/orgChart1"/>
    <dgm:cxn modelId="{F306C6DE-75D0-4412-9782-4DE035F3A518}" type="presParOf" srcId="{47BA1847-3453-4261-9385-EC34D1357FA2}" destId="{FD7F80EF-7D6B-46AF-A1B3-783749CB2498}" srcOrd="0" destOrd="0" presId="urn:microsoft.com/office/officeart/2005/8/layout/orgChart1"/>
    <dgm:cxn modelId="{960BE393-514A-4AFF-AED4-09A195A9369D}" type="presParOf" srcId="{FD7F80EF-7D6B-46AF-A1B3-783749CB2498}" destId="{F672D0D0-CF82-44FD-B231-CAA718F0D1D1}" srcOrd="0" destOrd="0" presId="urn:microsoft.com/office/officeart/2005/8/layout/orgChart1"/>
    <dgm:cxn modelId="{E90ECB25-4A5E-4B31-82E7-A2EF01D3E569}" type="presParOf" srcId="{FD7F80EF-7D6B-46AF-A1B3-783749CB2498}" destId="{981E11B6-1DE5-49F3-9396-0D66B1CADDB3}" srcOrd="1" destOrd="0" presId="urn:microsoft.com/office/officeart/2005/8/layout/orgChart1"/>
    <dgm:cxn modelId="{84D20476-44DA-4F64-A2F2-098EFEE43A00}" type="presParOf" srcId="{47BA1847-3453-4261-9385-EC34D1357FA2}" destId="{5F2BAEEA-E94D-49AB-A6A4-471AF39763F5}" srcOrd="1" destOrd="0" presId="urn:microsoft.com/office/officeart/2005/8/layout/orgChart1"/>
    <dgm:cxn modelId="{0F097810-1493-4497-9FE8-48BEDC0313E8}" type="presParOf" srcId="{47BA1847-3453-4261-9385-EC34D1357FA2}" destId="{9358AD81-0879-4F42-9949-280F8577D07D}" srcOrd="2" destOrd="0" presId="urn:microsoft.com/office/officeart/2005/8/layout/orgChart1"/>
    <dgm:cxn modelId="{A5567EA0-67D9-4E35-AA60-74E1F6B0D460}" type="presParOf" srcId="{DEF85C0F-0F17-4069-8DAD-059DAE6D9FA3}" destId="{6BE76A5E-1358-4D03-ACB4-A084404B4522}" srcOrd="2" destOrd="0" presId="urn:microsoft.com/office/officeart/2005/8/layout/orgChart1"/>
    <dgm:cxn modelId="{B1A14AF4-DB87-406A-9B00-9B25CEDC37E6}" type="presParOf" srcId="{DEF85C0F-0F17-4069-8DAD-059DAE6D9FA3}" destId="{5AA7EFA1-ABBA-4517-8179-E858CD36085C}" srcOrd="3" destOrd="0" presId="urn:microsoft.com/office/officeart/2005/8/layout/orgChart1"/>
    <dgm:cxn modelId="{095D2777-A342-4F2E-A14A-EE34468E4442}" type="presParOf" srcId="{5AA7EFA1-ABBA-4517-8179-E858CD36085C}" destId="{7D316A09-7AD0-420C-A058-CD467E40A455}" srcOrd="0" destOrd="0" presId="urn:microsoft.com/office/officeart/2005/8/layout/orgChart1"/>
    <dgm:cxn modelId="{C3721579-FA72-4EEF-9C5E-088CFB5141AE}" type="presParOf" srcId="{7D316A09-7AD0-420C-A058-CD467E40A455}" destId="{D0FF93F0-3BF0-4831-9CD8-A7D50E219E9A}" srcOrd="0" destOrd="0" presId="urn:microsoft.com/office/officeart/2005/8/layout/orgChart1"/>
    <dgm:cxn modelId="{835BE78A-7F6C-469E-9051-D86DD47D1525}" type="presParOf" srcId="{7D316A09-7AD0-420C-A058-CD467E40A455}" destId="{45C83C93-3C5E-462B-B494-2C36CA74B3E1}" srcOrd="1" destOrd="0" presId="urn:microsoft.com/office/officeart/2005/8/layout/orgChart1"/>
    <dgm:cxn modelId="{7C65698B-8A74-41DD-9C0D-8CC9A82D27CE}" type="presParOf" srcId="{5AA7EFA1-ABBA-4517-8179-E858CD36085C}" destId="{F642A913-7D1F-4FD9-9FD3-71142F4603C2}" srcOrd="1" destOrd="0" presId="urn:microsoft.com/office/officeart/2005/8/layout/orgChart1"/>
    <dgm:cxn modelId="{8B83B92F-662A-4A97-B40B-C3168DCB5814}" type="presParOf" srcId="{5AA7EFA1-ABBA-4517-8179-E858CD36085C}" destId="{70FF92F5-1B3D-41D7-8240-F2A3C9C1A066}" srcOrd="2" destOrd="0" presId="urn:microsoft.com/office/officeart/2005/8/layout/orgChart1"/>
    <dgm:cxn modelId="{2B5BC407-147F-4EA3-8448-1B3B3B96851F}" type="presParOf" srcId="{DEF85C0F-0F17-4069-8DAD-059DAE6D9FA3}" destId="{79A2B54F-8B8B-48A8-8E8A-CFB7E64B75DE}" srcOrd="4" destOrd="0" presId="urn:microsoft.com/office/officeart/2005/8/layout/orgChart1"/>
    <dgm:cxn modelId="{FED0C78B-8269-410E-A2AC-3C16799FC120}" type="presParOf" srcId="{DEF85C0F-0F17-4069-8DAD-059DAE6D9FA3}" destId="{13DB7ED0-6B27-483D-A39F-5D7CEC231DF2}" srcOrd="5" destOrd="0" presId="urn:microsoft.com/office/officeart/2005/8/layout/orgChart1"/>
    <dgm:cxn modelId="{466CA683-3AF1-41D3-B869-441386A14D2C}" type="presParOf" srcId="{13DB7ED0-6B27-483D-A39F-5D7CEC231DF2}" destId="{3C9F49D0-7CEF-4755-87BC-3788A587351E}" srcOrd="0" destOrd="0" presId="urn:microsoft.com/office/officeart/2005/8/layout/orgChart1"/>
    <dgm:cxn modelId="{983BED87-204F-4C20-BFFB-0CD8AEBC9BAC}" type="presParOf" srcId="{3C9F49D0-7CEF-4755-87BC-3788A587351E}" destId="{85CBCD6D-D864-4659-81C3-393E03794165}" srcOrd="0" destOrd="0" presId="urn:microsoft.com/office/officeart/2005/8/layout/orgChart1"/>
    <dgm:cxn modelId="{AFD420A5-91FF-4E51-B85B-950AC56CA7E4}" type="presParOf" srcId="{3C9F49D0-7CEF-4755-87BC-3788A587351E}" destId="{32BC0695-E85A-4F05-8C15-6B7F9D8CDC7C}" srcOrd="1" destOrd="0" presId="urn:microsoft.com/office/officeart/2005/8/layout/orgChart1"/>
    <dgm:cxn modelId="{72E9D748-481F-407C-A3FE-C57C892DF64A}" type="presParOf" srcId="{13DB7ED0-6B27-483D-A39F-5D7CEC231DF2}" destId="{AB1429CD-2DFA-4DAD-9F61-7920A7F6BDB8}" srcOrd="1" destOrd="0" presId="urn:microsoft.com/office/officeart/2005/8/layout/orgChart1"/>
    <dgm:cxn modelId="{DDDA00E4-702A-4552-9F12-AE648EC6BBBF}" type="presParOf" srcId="{13DB7ED0-6B27-483D-A39F-5D7CEC231DF2}" destId="{DB900050-5DD3-400A-A2CE-0AA9FDC56828}" srcOrd="2" destOrd="0" presId="urn:microsoft.com/office/officeart/2005/8/layout/orgChart1"/>
    <dgm:cxn modelId="{284A65CF-2479-426E-A7C3-BE418F407FEA}" type="presParOf" srcId="{DEF85C0F-0F17-4069-8DAD-059DAE6D9FA3}" destId="{3E0F5C16-3E0F-49A1-B218-53D5A757B856}" srcOrd="6" destOrd="0" presId="urn:microsoft.com/office/officeart/2005/8/layout/orgChart1"/>
    <dgm:cxn modelId="{B619486C-8D0E-4E1E-91C8-633EF18DA6D4}" type="presParOf" srcId="{DEF85C0F-0F17-4069-8DAD-059DAE6D9FA3}" destId="{6A56B25D-9077-452A-90A2-D4DABD407CB3}" srcOrd="7" destOrd="0" presId="urn:microsoft.com/office/officeart/2005/8/layout/orgChart1"/>
    <dgm:cxn modelId="{9B02179A-1B3F-494F-A4E8-6D4AF7192285}" type="presParOf" srcId="{6A56B25D-9077-452A-90A2-D4DABD407CB3}" destId="{93579AC1-93C1-4981-A1BB-9A38F262FC44}" srcOrd="0" destOrd="0" presId="urn:microsoft.com/office/officeart/2005/8/layout/orgChart1"/>
    <dgm:cxn modelId="{C1444689-BB5B-46EB-8817-C3DB0A4DEAE4}" type="presParOf" srcId="{93579AC1-93C1-4981-A1BB-9A38F262FC44}" destId="{91C2E200-4340-4325-AAF1-A28B53FBD503}" srcOrd="0" destOrd="0" presId="urn:microsoft.com/office/officeart/2005/8/layout/orgChart1"/>
    <dgm:cxn modelId="{B64BE573-FB59-4836-91FE-E25AD662AE71}" type="presParOf" srcId="{93579AC1-93C1-4981-A1BB-9A38F262FC44}" destId="{F69C3A81-81E5-4ACC-92E2-D6426426FB05}" srcOrd="1" destOrd="0" presId="urn:microsoft.com/office/officeart/2005/8/layout/orgChart1"/>
    <dgm:cxn modelId="{E3EFD291-12E1-4421-8637-243CAE26CAE8}" type="presParOf" srcId="{6A56B25D-9077-452A-90A2-D4DABD407CB3}" destId="{B619FA69-BB8F-43ED-A0A9-88BBD6E27E28}" srcOrd="1" destOrd="0" presId="urn:microsoft.com/office/officeart/2005/8/layout/orgChart1"/>
    <dgm:cxn modelId="{8E838114-EEF2-4CF9-BB03-C20980AEAB4C}" type="presParOf" srcId="{6A56B25D-9077-452A-90A2-D4DABD407CB3}" destId="{859E3AD9-8CB7-40E8-9453-F919E6586E99}" srcOrd="2" destOrd="0" presId="urn:microsoft.com/office/officeart/2005/8/layout/orgChart1"/>
    <dgm:cxn modelId="{D3ED2270-D590-4EF9-8336-B085E89A4563}" type="presParOf" srcId="{DEF85C0F-0F17-4069-8DAD-059DAE6D9FA3}" destId="{C00CBCAD-B1F0-4919-B3AC-5CAABC4472B6}" srcOrd="8" destOrd="0" presId="urn:microsoft.com/office/officeart/2005/8/layout/orgChart1"/>
    <dgm:cxn modelId="{6080127E-2CD0-4C23-932F-533A577CAE32}" type="presParOf" srcId="{DEF85C0F-0F17-4069-8DAD-059DAE6D9FA3}" destId="{DD9BB5C0-EC24-4281-BA6D-74AABBB7F68A}" srcOrd="9" destOrd="0" presId="urn:microsoft.com/office/officeart/2005/8/layout/orgChart1"/>
    <dgm:cxn modelId="{0DE7239C-C724-4DDD-AAE9-EF388C1C6CA7}" type="presParOf" srcId="{DD9BB5C0-EC24-4281-BA6D-74AABBB7F68A}" destId="{AAC575BF-7F8E-45CE-BFCC-41521CA27988}" srcOrd="0" destOrd="0" presId="urn:microsoft.com/office/officeart/2005/8/layout/orgChart1"/>
    <dgm:cxn modelId="{97503E51-195F-40D1-97BA-8ED781DC4DB4}" type="presParOf" srcId="{AAC575BF-7F8E-45CE-BFCC-41521CA27988}" destId="{2BA7A333-FCE9-425A-A913-C9100A81BA1A}" srcOrd="0" destOrd="0" presId="urn:microsoft.com/office/officeart/2005/8/layout/orgChart1"/>
    <dgm:cxn modelId="{67F3C295-02A8-419E-BC81-190408E84514}" type="presParOf" srcId="{AAC575BF-7F8E-45CE-BFCC-41521CA27988}" destId="{45EB2FD2-DBB0-4E55-ADA6-D8414FF100D2}" srcOrd="1" destOrd="0" presId="urn:microsoft.com/office/officeart/2005/8/layout/orgChart1"/>
    <dgm:cxn modelId="{DDFAFCDF-DBD0-486A-BE59-3E98C9443BB0}" type="presParOf" srcId="{DD9BB5C0-EC24-4281-BA6D-74AABBB7F68A}" destId="{A7AD2892-C767-44A1-A15D-C06CD9B2578B}" srcOrd="1" destOrd="0" presId="urn:microsoft.com/office/officeart/2005/8/layout/orgChart1"/>
    <dgm:cxn modelId="{898C2E82-8C05-4769-A64F-A7C2692BFF8D}" type="presParOf" srcId="{DD9BB5C0-EC24-4281-BA6D-74AABBB7F68A}" destId="{A43E7958-2C5F-4427-984F-9603F2293736}" srcOrd="2" destOrd="0" presId="urn:microsoft.com/office/officeart/2005/8/layout/orgChart1"/>
    <dgm:cxn modelId="{83BF0851-CFBE-4FF6-8BB6-C0DA3E346A61}" type="presParOf" srcId="{230AC096-C02D-40C3-83BF-CF38E1F90619}" destId="{93502BFC-3E63-4925-AEC9-DF9E5A8B3DB6}" srcOrd="2" destOrd="0" presId="urn:microsoft.com/office/officeart/2005/8/layout/orgChart1"/>
    <dgm:cxn modelId="{1069CF3C-95D3-4CD9-B69A-3C572789D4F0}" type="presParOf" srcId="{93502BFC-3E63-4925-AEC9-DF9E5A8B3DB6}" destId="{5DFE5A1C-C088-421E-8553-5F28853D44A4}" srcOrd="0" destOrd="0" presId="urn:microsoft.com/office/officeart/2005/8/layout/orgChart1"/>
    <dgm:cxn modelId="{100D63F1-B8B2-4816-91B4-231FCF7E67E7}" type="presParOf" srcId="{93502BFC-3E63-4925-AEC9-DF9E5A8B3DB6}" destId="{C6674B96-F040-4147-B91C-FCC9758B1765}" srcOrd="1" destOrd="0" presId="urn:microsoft.com/office/officeart/2005/8/layout/orgChart1"/>
    <dgm:cxn modelId="{58DB2E83-3352-4EAF-8E8F-B54DA2140423}" type="presParOf" srcId="{C6674B96-F040-4147-B91C-FCC9758B1765}" destId="{6622D65C-ED19-42E2-9956-3E7966AC4704}" srcOrd="0" destOrd="0" presId="urn:microsoft.com/office/officeart/2005/8/layout/orgChart1"/>
    <dgm:cxn modelId="{4568C51F-C115-4D5B-9BDD-14B054643FEE}" type="presParOf" srcId="{6622D65C-ED19-42E2-9956-3E7966AC4704}" destId="{9AC1B2EF-3AAB-4495-B392-0AE073774DEE}" srcOrd="0" destOrd="0" presId="urn:microsoft.com/office/officeart/2005/8/layout/orgChart1"/>
    <dgm:cxn modelId="{335BD3EC-0418-4D61-A1DC-DBF48C85D2AF}" type="presParOf" srcId="{6622D65C-ED19-42E2-9956-3E7966AC4704}" destId="{90934955-D1DF-4196-AAB0-48AE13D04D12}" srcOrd="1" destOrd="0" presId="urn:microsoft.com/office/officeart/2005/8/layout/orgChart1"/>
    <dgm:cxn modelId="{48701FC3-A1AB-4EFE-A69E-0D3EA5D5E52C}" type="presParOf" srcId="{C6674B96-F040-4147-B91C-FCC9758B1765}" destId="{F9D0B19D-DA3A-46FB-9EA6-3E83B1407882}" srcOrd="1" destOrd="0" presId="urn:microsoft.com/office/officeart/2005/8/layout/orgChart1"/>
    <dgm:cxn modelId="{D575BE0C-C11A-4D1F-B119-C470990500AE}" type="presParOf" srcId="{C6674B96-F040-4147-B91C-FCC9758B1765}" destId="{F26BD627-EC28-49A0-8817-2656B891768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FE5A1C-C088-421E-8553-5F28853D44A4}">
      <dsp:nvSpPr>
        <dsp:cNvPr id="0" name=""/>
        <dsp:cNvSpPr/>
      </dsp:nvSpPr>
      <dsp:spPr>
        <a:xfrm>
          <a:off x="1547191" y="538909"/>
          <a:ext cx="591170" cy="129286"/>
        </a:xfrm>
        <a:custGeom>
          <a:avLst/>
          <a:gdLst/>
          <a:ahLst/>
          <a:cxnLst/>
          <a:rect l="0" t="0" r="0" b="0"/>
          <a:pathLst>
            <a:path>
              <a:moveTo>
                <a:pt x="591170" y="0"/>
              </a:moveTo>
              <a:lnTo>
                <a:pt x="591170" y="129286"/>
              </a:lnTo>
              <a:lnTo>
                <a:pt x="0" y="12928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CBCAD-B1F0-4919-B3AC-5CAABC4472B6}">
      <dsp:nvSpPr>
        <dsp:cNvPr id="0" name=""/>
        <dsp:cNvSpPr/>
      </dsp:nvSpPr>
      <dsp:spPr>
        <a:xfrm>
          <a:off x="2138362" y="538909"/>
          <a:ext cx="1771901" cy="565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462"/>
              </a:lnTo>
              <a:lnTo>
                <a:pt x="1771901" y="488462"/>
              </a:lnTo>
              <a:lnTo>
                <a:pt x="1771901" y="5653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0F5C16-3E0F-49A1-B218-53D5A757B856}">
      <dsp:nvSpPr>
        <dsp:cNvPr id="0" name=""/>
        <dsp:cNvSpPr/>
      </dsp:nvSpPr>
      <dsp:spPr>
        <a:xfrm>
          <a:off x="2138362" y="538909"/>
          <a:ext cx="885950" cy="565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462"/>
              </a:lnTo>
              <a:lnTo>
                <a:pt x="885950" y="488462"/>
              </a:lnTo>
              <a:lnTo>
                <a:pt x="885950" y="5653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A2B54F-8B8B-48A8-8E8A-CFB7E64B75DE}">
      <dsp:nvSpPr>
        <dsp:cNvPr id="0" name=""/>
        <dsp:cNvSpPr/>
      </dsp:nvSpPr>
      <dsp:spPr>
        <a:xfrm>
          <a:off x="2092642" y="538909"/>
          <a:ext cx="91440" cy="5653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53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76A5E-1358-4D03-ACB4-A084404B4522}">
      <dsp:nvSpPr>
        <dsp:cNvPr id="0" name=""/>
        <dsp:cNvSpPr/>
      </dsp:nvSpPr>
      <dsp:spPr>
        <a:xfrm>
          <a:off x="1252411" y="538909"/>
          <a:ext cx="885950" cy="565342"/>
        </a:xfrm>
        <a:custGeom>
          <a:avLst/>
          <a:gdLst/>
          <a:ahLst/>
          <a:cxnLst/>
          <a:rect l="0" t="0" r="0" b="0"/>
          <a:pathLst>
            <a:path>
              <a:moveTo>
                <a:pt x="885950" y="0"/>
              </a:moveTo>
              <a:lnTo>
                <a:pt x="885950" y="488462"/>
              </a:lnTo>
              <a:lnTo>
                <a:pt x="0" y="488462"/>
              </a:lnTo>
              <a:lnTo>
                <a:pt x="0" y="5653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664BFB-1137-4515-82B1-8ECF9D046514}">
      <dsp:nvSpPr>
        <dsp:cNvPr id="0" name=""/>
        <dsp:cNvSpPr/>
      </dsp:nvSpPr>
      <dsp:spPr>
        <a:xfrm>
          <a:off x="366460" y="538909"/>
          <a:ext cx="1771901" cy="565342"/>
        </a:xfrm>
        <a:custGeom>
          <a:avLst/>
          <a:gdLst/>
          <a:ahLst/>
          <a:cxnLst/>
          <a:rect l="0" t="0" r="0" b="0"/>
          <a:pathLst>
            <a:path>
              <a:moveTo>
                <a:pt x="1771901" y="0"/>
              </a:moveTo>
              <a:lnTo>
                <a:pt x="1771901" y="488462"/>
              </a:lnTo>
              <a:lnTo>
                <a:pt x="0" y="488462"/>
              </a:lnTo>
              <a:lnTo>
                <a:pt x="0" y="5653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AC76E-D4E0-4975-BF6B-BE8056AAA410}">
      <dsp:nvSpPr>
        <dsp:cNvPr id="0" name=""/>
        <dsp:cNvSpPr/>
      </dsp:nvSpPr>
      <dsp:spPr>
        <a:xfrm>
          <a:off x="1781177" y="228599"/>
          <a:ext cx="714369" cy="3103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DFO</a:t>
          </a:r>
        </a:p>
      </dsp:txBody>
      <dsp:txXfrm>
        <a:off x="1781177" y="228599"/>
        <a:ext cx="714369" cy="310309"/>
      </dsp:txXfrm>
    </dsp:sp>
    <dsp:sp modelId="{F672D0D0-CF82-44FD-B231-CAA718F0D1D1}">
      <dsp:nvSpPr>
        <dsp:cNvPr id="0" name=""/>
        <dsp:cNvSpPr/>
      </dsp:nvSpPr>
      <dsp:spPr>
        <a:xfrm>
          <a:off x="365" y="1104252"/>
          <a:ext cx="732190" cy="366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Head of Ops</a:t>
          </a:r>
        </a:p>
      </dsp:txBody>
      <dsp:txXfrm>
        <a:off x="365" y="1104252"/>
        <a:ext cx="732190" cy="366095"/>
      </dsp:txXfrm>
    </dsp:sp>
    <dsp:sp modelId="{D0FF93F0-3BF0-4831-9CD8-A7D50E219E9A}">
      <dsp:nvSpPr>
        <dsp:cNvPr id="0" name=""/>
        <dsp:cNvSpPr/>
      </dsp:nvSpPr>
      <dsp:spPr>
        <a:xfrm>
          <a:off x="886316" y="1104252"/>
          <a:ext cx="732190" cy="366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Finanical Controller</a:t>
          </a:r>
        </a:p>
      </dsp:txBody>
      <dsp:txXfrm>
        <a:off x="886316" y="1104252"/>
        <a:ext cx="732190" cy="366095"/>
      </dsp:txXfrm>
    </dsp:sp>
    <dsp:sp modelId="{85CBCD6D-D864-4659-81C3-393E03794165}">
      <dsp:nvSpPr>
        <dsp:cNvPr id="0" name=""/>
        <dsp:cNvSpPr/>
      </dsp:nvSpPr>
      <dsp:spPr>
        <a:xfrm>
          <a:off x="1772267" y="1104252"/>
          <a:ext cx="732190" cy="366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HR Manager</a:t>
          </a:r>
        </a:p>
      </dsp:txBody>
      <dsp:txXfrm>
        <a:off x="1772267" y="1104252"/>
        <a:ext cx="732190" cy="366095"/>
      </dsp:txXfrm>
    </dsp:sp>
    <dsp:sp modelId="{91C2E200-4340-4325-AAF1-A28B53FBD503}">
      <dsp:nvSpPr>
        <dsp:cNvPr id="0" name=""/>
        <dsp:cNvSpPr/>
      </dsp:nvSpPr>
      <dsp:spPr>
        <a:xfrm>
          <a:off x="2658217" y="1104252"/>
          <a:ext cx="732190" cy="366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Director of IT</a:t>
          </a:r>
        </a:p>
      </dsp:txBody>
      <dsp:txXfrm>
        <a:off x="2658217" y="1104252"/>
        <a:ext cx="732190" cy="366095"/>
      </dsp:txXfrm>
    </dsp:sp>
    <dsp:sp modelId="{2BA7A333-FCE9-425A-A913-C9100A81BA1A}">
      <dsp:nvSpPr>
        <dsp:cNvPr id="0" name=""/>
        <dsp:cNvSpPr/>
      </dsp:nvSpPr>
      <dsp:spPr>
        <a:xfrm>
          <a:off x="3544168" y="1104252"/>
          <a:ext cx="732190" cy="3660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Head of Events</a:t>
          </a:r>
        </a:p>
      </dsp:txBody>
      <dsp:txXfrm>
        <a:off x="3544168" y="1104252"/>
        <a:ext cx="732190" cy="366095"/>
      </dsp:txXfrm>
    </dsp:sp>
    <dsp:sp modelId="{9AC1B2EF-3AAB-4495-B392-0AE073774DEE}">
      <dsp:nvSpPr>
        <dsp:cNvPr id="0" name=""/>
        <dsp:cNvSpPr/>
      </dsp:nvSpPr>
      <dsp:spPr>
        <a:xfrm>
          <a:off x="1004096" y="562896"/>
          <a:ext cx="543095" cy="210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DFO PA</a:t>
          </a:r>
        </a:p>
      </dsp:txBody>
      <dsp:txXfrm>
        <a:off x="1004096" y="562896"/>
        <a:ext cx="543095" cy="210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2F531B2D6464993C650496A921BC6" ma:contentTypeVersion="13" ma:contentTypeDescription="Create a new document." ma:contentTypeScope="" ma:versionID="f888c00e57c9460c87b6e78bac541ea8">
  <xsd:schema xmlns:xsd="http://www.w3.org/2001/XMLSchema" xmlns:xs="http://www.w3.org/2001/XMLSchema" xmlns:p="http://schemas.microsoft.com/office/2006/metadata/properties" xmlns:ns3="448e12cb-4a96-4eec-a21c-db4c299f59ed" xmlns:ns4="7cdbb94d-e754-4eb7-89bd-bbcd9e1b0850" targetNamespace="http://schemas.microsoft.com/office/2006/metadata/properties" ma:root="true" ma:fieldsID="8ef9ace64c2638ee366e5b293942a4a3" ns3:_="" ns4:_="">
    <xsd:import namespace="448e12cb-4a96-4eec-a21c-db4c299f59ed"/>
    <xsd:import namespace="7cdbb94d-e754-4eb7-89bd-bbcd9e1b0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e12cb-4a96-4eec-a21c-db4c299f5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b94d-e754-4eb7-89bd-bbcd9e1b0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62EE7-1C46-479A-A1DF-48D6C227B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BD02B-C559-4335-AED7-1E62FEE01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e12cb-4a96-4eec-a21c-db4c299f59ed"/>
    <ds:schemaRef ds:uri="7cdbb94d-e754-4eb7-89bd-bbcd9e1b0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B7355-18DA-46CB-BBA0-34E5FC0A16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C23AC591</Template>
  <TotalTime>1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3</cp:revision>
  <dcterms:created xsi:type="dcterms:W3CDTF">2020-11-11T09:20:00Z</dcterms:created>
  <dcterms:modified xsi:type="dcterms:W3CDTF">2020-11-11T09:28:00Z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0x0101007EC2F531B2D6464993C650496A921BC6</vt:lpwstr>
  </property>
</Properties>
</file>